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51F1" w14:textId="2E3CFBB5" w:rsidR="008B7723" w:rsidRDefault="008B7723" w:rsidP="008B772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49786838"/>
      <w:r w:rsidRPr="008B7723">
        <w:rPr>
          <w:rFonts w:ascii="Times New Roman" w:hAnsi="Times New Roman" w:cs="Times New Roman"/>
          <w:b/>
          <w:iCs/>
          <w:sz w:val="24"/>
          <w:szCs w:val="24"/>
        </w:rPr>
        <w:t>I. Útmutató</w:t>
      </w:r>
    </w:p>
    <w:p w14:paraId="7491114A" w14:textId="4C4094A3" w:rsidR="000B222C" w:rsidRDefault="000B222C" w:rsidP="000B22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222C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következő</w:t>
      </w:r>
      <w:r w:rsidRPr="000B222C">
        <w:rPr>
          <w:rFonts w:ascii="Times New Roman" w:hAnsi="Times New Roman" w:cs="Times New Roman"/>
          <w:bCs/>
          <w:iCs/>
          <w:sz w:val="24"/>
          <w:szCs w:val="24"/>
        </w:rPr>
        <w:t xml:space="preserve"> olvasóleckében </w:t>
      </w:r>
      <w:r>
        <w:rPr>
          <w:rFonts w:ascii="Times New Roman" w:hAnsi="Times New Roman" w:cs="Times New Roman"/>
          <w:bCs/>
          <w:iCs/>
          <w:sz w:val="24"/>
          <w:szCs w:val="24"/>
        </w:rPr>
        <w:t>a családjogi jogviszonyokkal összefüggő nemperes eljárások egyik anyagrészét, az apaság vélelmének megdöntését taglaljuk. A leckében található anyag elsajátításával el fogja tudni határolni a peres és nemperes eljárásban kezdeményezhető apasági vélelem megdöntését, tisztában lesz a nemperes eljárás alapfeltételeivel, részletszabályaival. Vegye figyelembe, hogy a tananyag megtanulásának ideje több, mint a lecke olvasási ideje!</w:t>
      </w:r>
    </w:p>
    <w:p w14:paraId="64930189" w14:textId="542D1BF7" w:rsidR="000B222C" w:rsidRPr="000B222C" w:rsidRDefault="000B222C" w:rsidP="000B22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lecke feldolgozása után a III. részben található kérdésekkel a megszerzett tudását ellenőrizheti.</w:t>
      </w:r>
    </w:p>
    <w:p w14:paraId="5A636B82" w14:textId="77777777" w:rsidR="008B7723" w:rsidRPr="008B7723" w:rsidRDefault="008B7723" w:rsidP="008B772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332035B7" w14:textId="77777777" w:rsidR="008B7723" w:rsidRPr="008B7723" w:rsidRDefault="008B7723" w:rsidP="008B77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72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 wp14:anchorId="37A2227E" wp14:editId="62120EB8">
                <wp:simplePos x="0" y="0"/>
                <wp:positionH relativeFrom="margin">
                  <wp:posOffset>142875</wp:posOffset>
                </wp:positionH>
                <wp:positionV relativeFrom="margin">
                  <wp:posOffset>400685</wp:posOffset>
                </wp:positionV>
                <wp:extent cx="5754370" cy="1488440"/>
                <wp:effectExtent l="0" t="0" r="11430" b="10795"/>
                <wp:wrapTopAndBottom/>
                <wp:docPr id="148" name="Téglala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4370" cy="1488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C4164" w14:textId="7D91B4CA" w:rsidR="008B7723" w:rsidRDefault="008B7723" w:rsidP="008B7723">
                            <w:pPr>
                              <w:pBdr>
                                <w:top w:val="single" w:sz="6" w:space="31" w:color="4472C4"/>
                                <w:bottom w:val="single" w:sz="6" w:space="6" w:color="4472C4"/>
                              </w:pBd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 xml:space="preserve">Családjogi </w:t>
                            </w:r>
                            <w:r w:rsidRPr="00DD3059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jogviszonyokkal kapcsolatos nemperes eljárások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 xml:space="preserve"> I.</w:t>
                            </w:r>
                          </w:p>
                          <w:p w14:paraId="59D1A23E" w14:textId="417B8469" w:rsidR="008B7723" w:rsidRPr="008B7723" w:rsidRDefault="008B7723" w:rsidP="008B7723">
                            <w:pPr>
                              <w:pBdr>
                                <w:top w:val="single" w:sz="6" w:space="31" w:color="4472C4"/>
                                <w:bottom w:val="single" w:sz="6" w:space="6" w:color="4472C4"/>
                              </w:pBdr>
                              <w:spacing w:after="2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apaság vélelmének megdöntése nemperes eljárásban</w:t>
                            </w:r>
                          </w:p>
                          <w:p w14:paraId="0B6587B3" w14:textId="77777777" w:rsidR="008B7723" w:rsidRPr="00EF2D8A" w:rsidRDefault="008B7723" w:rsidP="008B77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2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Olvasólecke</w:t>
                            </w:r>
                            <w:r w:rsidRPr="00EF2D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Dr. Pákozdi Zita</w:t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 xml:space="preserve"> egyetemi adjunktus</w:t>
                            </w:r>
                          </w:p>
                          <w:p w14:paraId="5113A6EF" w14:textId="77777777" w:rsidR="008B7723" w:rsidRPr="00EF2D8A" w:rsidRDefault="008B7723" w:rsidP="008B7723">
                            <w:pPr>
                              <w:rPr>
                                <w:rFonts w:ascii="Times New Roman" w:hAnsi="Times New Roman" w:cs="Times New Roman"/>
                                <w:color w:val="4472C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Olvasási idő: 50 perc</w:t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F2D8A">
                              <w:rPr>
                                <w:rFonts w:ascii="Times New Roman" w:hAnsi="Times New Roman" w:cs="Times New Roman"/>
                              </w:rPr>
                              <w:tab/>
                              <w:t>SZTE-ÁJTK Civilisztikai Tudományok Intézete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2227E" id="Téglalap 148" o:spid="_x0000_s1026" style="position:absolute;margin-left:11.25pt;margin-top:31.55pt;width:453.1pt;height:117.2pt;z-index:251659264;visibility:visible;mso-wrap-style:square;mso-width-percent:100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" filled="f" stroked="f" strokeweight="1pt">
                <v:textbox style="mso-fit-shape-to-text:t" inset="0,0,0,0">
                  <w:txbxContent>
                    <w:p w14:paraId="7FFC4164" w14:textId="7D91B4CA" w:rsidR="008B7723" w:rsidRDefault="008B7723" w:rsidP="008B7723">
                      <w:pPr>
                        <w:pBdr>
                          <w:top w:val="single" w:sz="6" w:space="31" w:color="4472C4"/>
                          <w:bottom w:val="single" w:sz="6" w:space="6" w:color="4472C4"/>
                        </w:pBd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70C0"/>
                          <w:sz w:val="32"/>
                          <w:szCs w:val="32"/>
                        </w:rPr>
                        <w:t xml:space="preserve">Családjogi </w:t>
                      </w:r>
                      <w:r w:rsidRPr="00DD3059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70C0"/>
                          <w:sz w:val="32"/>
                          <w:szCs w:val="32"/>
                        </w:rPr>
                        <w:t>jogviszonyokkal kapcsolatos nemperes eljárások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70C0"/>
                          <w:sz w:val="32"/>
                          <w:szCs w:val="32"/>
                        </w:rPr>
                        <w:t xml:space="preserve"> I.</w:t>
                      </w:r>
                    </w:p>
                    <w:p w14:paraId="59D1A23E" w14:textId="417B8469" w:rsidR="008B7723" w:rsidRPr="008B7723" w:rsidRDefault="008B7723" w:rsidP="008B7723">
                      <w:pPr>
                        <w:pBdr>
                          <w:top w:val="single" w:sz="6" w:space="31" w:color="4472C4"/>
                          <w:bottom w:val="single" w:sz="6" w:space="6" w:color="4472C4"/>
                        </w:pBdr>
                        <w:spacing w:after="2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70C0"/>
                          <w:sz w:val="24"/>
                          <w:szCs w:val="24"/>
                        </w:rPr>
                        <w:t>apaság vélelmének megdöntése nemperes eljárásban</w:t>
                      </w:r>
                    </w:p>
                    <w:p w14:paraId="0B6587B3" w14:textId="77777777" w:rsidR="008B7723" w:rsidRPr="00EF2D8A" w:rsidRDefault="008B7723" w:rsidP="008B77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F2D8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Olvasólecke</w:t>
                      </w:r>
                      <w:r w:rsidRPr="00EF2D8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Dr. Pákozdi Zita</w:t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 xml:space="preserve"> egyetemi adjunktus</w:t>
                      </w:r>
                    </w:p>
                    <w:p w14:paraId="5113A6EF" w14:textId="77777777" w:rsidR="008B7723" w:rsidRPr="00EF2D8A" w:rsidRDefault="008B7723" w:rsidP="008B7723">
                      <w:pPr>
                        <w:rPr>
                          <w:rFonts w:ascii="Times New Roman" w:hAnsi="Times New Roman" w:cs="Times New Roman"/>
                          <w:color w:val="4472C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Olvasási idő: 50 perc</w:t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F2D8A">
                        <w:rPr>
                          <w:rFonts w:ascii="Times New Roman" w:hAnsi="Times New Roman" w:cs="Times New Roman"/>
                        </w:rPr>
                        <w:tab/>
                        <w:t>SZTE-ÁJTK Civilisztikai Tudományok Intézete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8B7723">
        <w:rPr>
          <w:rFonts w:ascii="Times New Roman" w:hAnsi="Times New Roman" w:cs="Times New Roman"/>
          <w:b/>
          <w:iCs/>
          <w:sz w:val="24"/>
          <w:szCs w:val="24"/>
        </w:rPr>
        <w:t>II. Tananyag</w:t>
      </w:r>
    </w:p>
    <w:p w14:paraId="75B97F00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6298B" w14:textId="793874A3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A családjogi kapcsolatokkal összefüggő eljárások többsége polgári per keretében, azaz a Pp. alapján </w:t>
      </w:r>
      <w:r w:rsidR="00702DC0">
        <w:rPr>
          <w:rFonts w:ascii="Times New Roman" w:hAnsi="Times New Roman" w:cs="Times New Roman"/>
          <w:sz w:val="24"/>
          <w:szCs w:val="24"/>
        </w:rPr>
        <w:t xml:space="preserve">folyik </w:t>
      </w:r>
      <w:r w:rsidRPr="008B7723">
        <w:rPr>
          <w:rFonts w:ascii="Times New Roman" w:hAnsi="Times New Roman" w:cs="Times New Roman"/>
          <w:sz w:val="24"/>
          <w:szCs w:val="24"/>
        </w:rPr>
        <w:t xml:space="preserve">(lásd ehhez a személyi állapottal kapcsolatos pereket). A nemperes eljárások létét ezen a területen az indokolja, hogy az </w:t>
      </w:r>
      <w:r w:rsidR="00702DC0">
        <w:rPr>
          <w:rFonts w:ascii="Times New Roman" w:hAnsi="Times New Roman" w:cs="Times New Roman"/>
          <w:sz w:val="24"/>
          <w:szCs w:val="24"/>
        </w:rPr>
        <w:t xml:space="preserve">adott </w:t>
      </w:r>
      <w:r w:rsidRPr="008B7723">
        <w:rPr>
          <w:rFonts w:ascii="Times New Roman" w:hAnsi="Times New Roman" w:cs="Times New Roman"/>
          <w:sz w:val="24"/>
          <w:szCs w:val="24"/>
        </w:rPr>
        <w:t>ügy megítélése egyszerű vagy a felmerült helyzet kezelése gyors bírói fellépést igényel.</w:t>
      </w:r>
      <w:r w:rsidRPr="008B772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10877BF2" w14:textId="77777777" w:rsidR="008B7723" w:rsidRDefault="008B7723" w:rsidP="008B7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A14D0" w14:textId="6B08F7B5" w:rsidR="008B7723" w:rsidRPr="008B7723" w:rsidRDefault="008B7723" w:rsidP="008B7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723">
        <w:rPr>
          <w:rFonts w:ascii="Times New Roman" w:hAnsi="Times New Roman" w:cs="Times New Roman"/>
          <w:b/>
          <w:bCs/>
          <w:sz w:val="24"/>
          <w:szCs w:val="24"/>
        </w:rPr>
        <w:t>Apaság vélelmének megdöntése nemperes eljárásban</w:t>
      </w:r>
      <w:r w:rsidRPr="008B77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7D0D6C77" w14:textId="60568326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70992" w14:textId="5213D230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7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B859A" wp14:editId="1385058F">
                <wp:simplePos x="0" y="0"/>
                <wp:positionH relativeFrom="column">
                  <wp:posOffset>1617747</wp:posOffset>
                </wp:positionH>
                <wp:positionV relativeFrom="paragraph">
                  <wp:posOffset>105499</wp:posOffset>
                </wp:positionV>
                <wp:extent cx="2649855" cy="373756"/>
                <wp:effectExtent l="19050" t="19050" r="36195" b="6477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37375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8754E4" w14:textId="67357357" w:rsidR="008B7723" w:rsidRPr="00EF2D8A" w:rsidRDefault="008B7723" w:rsidP="008B77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2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 eljárás alapja, jogforrások</w:t>
                            </w:r>
                            <w:r w:rsidRPr="00EF2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D0752F" w14:textId="77777777" w:rsidR="008B7723" w:rsidRDefault="008B7723" w:rsidP="008B7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859A" id="Téglalap 16" o:spid="_x0000_s1027" style="position:absolute;left:0;text-align:left;margin-left:127.4pt;margin-top:8.3pt;width:208.6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" fillcolor="#5b9bd5" strokecolor="#f2f2f2" strokeweight="3pt">
                <v:shadow on="t" color="#1f4d78" opacity=".5" offset="1pt"/>
                <v:textbox>
                  <w:txbxContent>
                    <w:p w14:paraId="378754E4" w14:textId="67357357" w:rsidR="008B7723" w:rsidRPr="00EF2D8A" w:rsidRDefault="008B7723" w:rsidP="008B77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F2D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 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z eljárás alapja, jogforrások</w:t>
                      </w:r>
                      <w:r w:rsidRPr="00EF2D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D0752F" w14:textId="77777777" w:rsidR="008B7723" w:rsidRDefault="008B7723" w:rsidP="008B7723"/>
                  </w:txbxContent>
                </v:textbox>
              </v:rect>
            </w:pict>
          </mc:Fallback>
        </mc:AlternateContent>
      </w:r>
    </w:p>
    <w:p w14:paraId="670AE7EB" w14:textId="77777777" w:rsidR="008B7723" w:rsidRPr="008B7723" w:rsidRDefault="008B7723" w:rsidP="008B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01EFB" w14:textId="77777777" w:rsidR="008B7723" w:rsidRPr="008B7723" w:rsidRDefault="008B7723" w:rsidP="008B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6D6F2C" w14:textId="77777777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2A8DC" w14:textId="77777777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Az apai jogállást </w:t>
      </w:r>
    </w:p>
    <w:p w14:paraId="1FF2D983" w14:textId="77777777" w:rsidR="008B7723" w:rsidRPr="008B7723" w:rsidRDefault="008B7723" w:rsidP="008B772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a házasság ténye, </w:t>
      </w:r>
    </w:p>
    <w:p w14:paraId="0D1EF3E1" w14:textId="77777777" w:rsidR="008B7723" w:rsidRPr="008B7723" w:rsidRDefault="008B7723" w:rsidP="008B772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élettársak esetén a szülők reprodukciós eljárásban való részvétele, </w:t>
      </w:r>
    </w:p>
    <w:p w14:paraId="5533DADF" w14:textId="77777777" w:rsidR="008B7723" w:rsidRPr="008B7723" w:rsidRDefault="008B7723" w:rsidP="008B772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apai elismerő nyilatkozat, végső soron </w:t>
      </w:r>
    </w:p>
    <w:p w14:paraId="32E7142A" w14:textId="77777777" w:rsidR="008B7723" w:rsidRDefault="008B7723" w:rsidP="008B772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bírósági döntés </w:t>
      </w:r>
    </w:p>
    <w:p w14:paraId="390EB363" w14:textId="184F3D15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keletkezteti.</w:t>
      </w:r>
    </w:p>
    <w:p w14:paraId="5ACB7916" w14:textId="77777777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4AF04" w14:textId="2321540C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első esetben</w:t>
      </w:r>
      <w:r w:rsidRPr="008B7723">
        <w:rPr>
          <w:rFonts w:ascii="Times New Roman" w:hAnsi="Times New Roman" w:cs="Times New Roman"/>
          <w:sz w:val="24"/>
          <w:szCs w:val="24"/>
        </w:rPr>
        <w:t xml:space="preserve"> arról van szó, hogy a gyermek anyja és a feltételezett apa házastársak, és amennyiben a házasság a fogantatás időpontjának kezdetétől a születésig eltelt időben vagy annak egy részében fennállt, a férj apaságát a házasság tényére tekintettel vélelmezni kell. Ez </w:t>
      </w:r>
      <w:r w:rsidRPr="008B7723">
        <w:rPr>
          <w:rFonts w:ascii="Times New Roman" w:hAnsi="Times New Roman" w:cs="Times New Roman"/>
          <w:b/>
          <w:bCs/>
          <w:sz w:val="24"/>
          <w:szCs w:val="24"/>
        </w:rPr>
        <w:t>az apasági vélelem a gyermek védelmét szolgálja</w:t>
      </w:r>
      <w:r w:rsidRPr="008B7723">
        <w:rPr>
          <w:rFonts w:ascii="Times New Roman" w:hAnsi="Times New Roman" w:cs="Times New Roman"/>
          <w:sz w:val="24"/>
          <w:szCs w:val="24"/>
        </w:rPr>
        <w:t xml:space="preserve">, annak érdekében, hogy a gyermek jogállása </w:t>
      </w:r>
      <w:r w:rsidR="00722A07">
        <w:rPr>
          <w:rFonts w:ascii="Times New Roman" w:hAnsi="Times New Roman" w:cs="Times New Roman"/>
          <w:sz w:val="24"/>
          <w:szCs w:val="24"/>
        </w:rPr>
        <w:t xml:space="preserve">születésekor </w:t>
      </w:r>
      <w:r w:rsidRPr="008B7723">
        <w:rPr>
          <w:rFonts w:ascii="Times New Roman" w:hAnsi="Times New Roman" w:cs="Times New Roman"/>
          <w:sz w:val="24"/>
          <w:szCs w:val="24"/>
        </w:rPr>
        <w:t>ne legyen rendezetlen.</w:t>
      </w:r>
    </w:p>
    <w:p w14:paraId="227EE26F" w14:textId="77777777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29A20" w14:textId="77777777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b/>
          <w:bCs/>
          <w:sz w:val="24"/>
          <w:szCs w:val="24"/>
        </w:rPr>
        <w:t>Előfordulhat azonban</w:t>
      </w:r>
      <w:r w:rsidRPr="008B7723">
        <w:rPr>
          <w:rFonts w:ascii="Times New Roman" w:hAnsi="Times New Roman" w:cs="Times New Roman"/>
          <w:sz w:val="24"/>
          <w:szCs w:val="24"/>
        </w:rPr>
        <w:t xml:space="preserve"> olyan helyzet, hogy a férj és a feleség között </w:t>
      </w:r>
      <w:r w:rsidRPr="008B7723">
        <w:rPr>
          <w:rFonts w:ascii="Times New Roman" w:hAnsi="Times New Roman" w:cs="Times New Roman"/>
          <w:b/>
          <w:bCs/>
          <w:sz w:val="24"/>
          <w:szCs w:val="24"/>
        </w:rPr>
        <w:t>a házassági életközösség megszakadt, a házassági kötelék már csak formális</w:t>
      </w:r>
      <w:r w:rsidRPr="008B77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9CEFD" w14:textId="77777777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CDDC6" w14:textId="77777777" w:rsidR="004C6F25" w:rsidRDefault="004C6F25" w:rsidP="008B77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B0D96F2" wp14:editId="04A6C884">
            <wp:extent cx="5743978" cy="3226435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569" cy="322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25C3C1" w14:textId="21237F06" w:rsidR="008B7723" w:rsidRPr="004C6F25" w:rsidRDefault="004C6F25" w:rsidP="008B7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F25">
        <w:rPr>
          <w:rFonts w:ascii="Times New Roman" w:hAnsi="Times New Roman" w:cs="Times New Roman"/>
          <w:sz w:val="20"/>
          <w:szCs w:val="20"/>
        </w:rPr>
        <w:t>forrás: pixabay.com/hu</w:t>
      </w:r>
    </w:p>
    <w:p w14:paraId="2FC539F0" w14:textId="77777777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ADBF5" w14:textId="3E079C75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</w:t>
      </w:r>
      <w:r w:rsidRPr="008B7723">
        <w:rPr>
          <w:rFonts w:ascii="Times New Roman" w:hAnsi="Times New Roman" w:cs="Times New Roman"/>
          <w:sz w:val="24"/>
          <w:szCs w:val="24"/>
        </w:rPr>
        <w:t xml:space="preserve">z életközösség legalább háromszáz napja megszűnt (az már a gyermek fogantatásának pillanatában sem állt fenn), és az érintettek (így a feleség, a férj és a </w:t>
      </w:r>
      <w:r>
        <w:rPr>
          <w:rFonts w:ascii="Times New Roman" w:hAnsi="Times New Roman" w:cs="Times New Roman"/>
          <w:sz w:val="24"/>
          <w:szCs w:val="24"/>
        </w:rPr>
        <w:t xml:space="preserve">biológiai </w:t>
      </w:r>
      <w:r w:rsidRPr="008B7723">
        <w:rPr>
          <w:rFonts w:ascii="Times New Roman" w:hAnsi="Times New Roman" w:cs="Times New Roman"/>
          <w:sz w:val="24"/>
          <w:szCs w:val="24"/>
        </w:rPr>
        <w:t>apa) mind tisztában vannak azzal, hogy a gyermek apja nem az anya férje</w:t>
      </w:r>
      <w:r>
        <w:rPr>
          <w:rFonts w:ascii="Times New Roman" w:hAnsi="Times New Roman" w:cs="Times New Roman"/>
          <w:sz w:val="24"/>
          <w:szCs w:val="24"/>
        </w:rPr>
        <w:t>, valamint a</w:t>
      </w:r>
      <w:r w:rsidRPr="008B7723">
        <w:rPr>
          <w:rFonts w:ascii="Times New Roman" w:hAnsi="Times New Roman" w:cs="Times New Roman"/>
          <w:sz w:val="24"/>
          <w:szCs w:val="24"/>
        </w:rPr>
        <w:t xml:space="preserve"> felekben megvan a szándék a helyzet rendezésére</w:t>
      </w:r>
      <w:r>
        <w:rPr>
          <w:rFonts w:ascii="Times New Roman" w:hAnsi="Times New Roman" w:cs="Times New Roman"/>
          <w:sz w:val="24"/>
          <w:szCs w:val="24"/>
        </w:rPr>
        <w:t xml:space="preserve"> (tehát </w:t>
      </w:r>
      <w:r w:rsidRPr="008B7723">
        <w:rPr>
          <w:rFonts w:ascii="Times New Roman" w:hAnsi="Times New Roman" w:cs="Times New Roman"/>
          <w:sz w:val="24"/>
          <w:szCs w:val="24"/>
        </w:rPr>
        <w:t>mindhárom érintett – az anya, a férj és a házastársakon kívüli harmadik személy, a tényleges apa – hajlandó erre</w:t>
      </w:r>
      <w:r>
        <w:rPr>
          <w:rFonts w:ascii="Times New Roman" w:hAnsi="Times New Roman" w:cs="Times New Roman"/>
          <w:sz w:val="24"/>
          <w:szCs w:val="24"/>
        </w:rPr>
        <w:t>), akkor kezdeményezhető az apaság véle</w:t>
      </w:r>
      <w:r w:rsidR="00722A07">
        <w:rPr>
          <w:rFonts w:ascii="Times New Roman" w:hAnsi="Times New Roman" w:cs="Times New Roman"/>
          <w:sz w:val="24"/>
          <w:szCs w:val="24"/>
        </w:rPr>
        <w:t>lmén</w:t>
      </w:r>
      <w:r>
        <w:rPr>
          <w:rFonts w:ascii="Times New Roman" w:hAnsi="Times New Roman" w:cs="Times New Roman"/>
          <w:sz w:val="24"/>
          <w:szCs w:val="24"/>
        </w:rPr>
        <w:t>ek megdöntése nemperes eljárás keretében</w:t>
      </w:r>
      <w:r w:rsidRPr="008B7723">
        <w:rPr>
          <w:rFonts w:ascii="Times New Roman" w:hAnsi="Times New Roman" w:cs="Times New Roman"/>
          <w:sz w:val="24"/>
          <w:szCs w:val="24"/>
        </w:rPr>
        <w:t>.</w:t>
      </w:r>
    </w:p>
    <w:p w14:paraId="24F3D635" w14:textId="77777777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525FD" w14:textId="2878D24E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b/>
          <w:bCs/>
          <w:sz w:val="24"/>
          <w:szCs w:val="24"/>
        </w:rPr>
        <w:t>Az apaság vélelmének nemperes eljárásban történő megdöntése az ilyen tisztázott, és mindhárom érintett által támogatott helyzetekre nyújt megfelelő, egyúttal gyors és költséghatékony eljárást</w:t>
      </w:r>
      <w:r w:rsidRPr="008B7723">
        <w:rPr>
          <w:rFonts w:ascii="Times New Roman" w:hAnsi="Times New Roman" w:cs="Times New Roman"/>
          <w:sz w:val="24"/>
          <w:szCs w:val="24"/>
        </w:rPr>
        <w:t xml:space="preserve">, hiszen a vélelem megdöntése érdekében nem kell polgári pert indítani. Feltétel azonban, hogy a felek együttesen jelenjenek </w:t>
      </w:r>
      <w:r>
        <w:rPr>
          <w:rFonts w:ascii="Times New Roman" w:hAnsi="Times New Roman" w:cs="Times New Roman"/>
          <w:sz w:val="24"/>
          <w:szCs w:val="24"/>
        </w:rPr>
        <w:t xml:space="preserve">meg </w:t>
      </w:r>
      <w:r w:rsidRPr="008B7723">
        <w:rPr>
          <w:rFonts w:ascii="Times New Roman" w:hAnsi="Times New Roman" w:cs="Times New Roman"/>
          <w:sz w:val="24"/>
          <w:szCs w:val="24"/>
        </w:rPr>
        <w:t xml:space="preserve">a bíróság előtt, szándékuk azonos legyen, és a </w:t>
      </w:r>
      <w:r>
        <w:rPr>
          <w:rFonts w:ascii="Times New Roman" w:hAnsi="Times New Roman" w:cs="Times New Roman"/>
          <w:sz w:val="24"/>
          <w:szCs w:val="24"/>
        </w:rPr>
        <w:t xml:space="preserve">biológiai </w:t>
      </w:r>
      <w:r w:rsidRPr="008B7723">
        <w:rPr>
          <w:rFonts w:ascii="Times New Roman" w:hAnsi="Times New Roman" w:cs="Times New Roman"/>
          <w:sz w:val="24"/>
          <w:szCs w:val="24"/>
        </w:rPr>
        <w:t>apa hajlandó teljes hatályú apai elismerő nyilatkozatot tenni annak érdekében, hogy a vélelem megdöntése következtében a gyermek családi jogállása rögtön ismét rendezett státuszt nyerjen el.</w:t>
      </w:r>
    </w:p>
    <w:p w14:paraId="15DF288A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Lényeges, hogy az eljárás hatékonysága – és így az előzőekben vázolt helyzet rendezésének egyszerűsödése – azáltal is biztosított, hogy a nemperes eljárás tekintetében az apaság vélelmének megdöntése iránti per megindítására vonatkozó határidőket nem lehet alkalmazni.</w:t>
      </w:r>
    </w:p>
    <w:p w14:paraId="28AAEB6A" w14:textId="77777777" w:rsidR="000B222C" w:rsidRPr="008B7723" w:rsidRDefault="000B222C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14B72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b/>
          <w:bCs/>
          <w:sz w:val="24"/>
          <w:szCs w:val="24"/>
          <w:u w:val="single"/>
        </w:rPr>
        <w:t>Az eljárás alapja</w:t>
      </w:r>
      <w:r w:rsidRPr="008B7723">
        <w:rPr>
          <w:rFonts w:ascii="Times New Roman" w:hAnsi="Times New Roman" w:cs="Times New Roman"/>
          <w:sz w:val="24"/>
          <w:szCs w:val="24"/>
        </w:rPr>
        <w:t xml:space="preserve"> tehát, hogy </w:t>
      </w:r>
    </w:p>
    <w:p w14:paraId="0568324E" w14:textId="7C070C2A" w:rsidR="008B7723" w:rsidRPr="008B7723" w:rsidRDefault="008B7723" w:rsidP="008B772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az anya és a vélelmezett apa között a</w:t>
      </w:r>
      <w:r w:rsidRPr="008B77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723">
        <w:rPr>
          <w:rFonts w:ascii="Times New Roman" w:hAnsi="Times New Roman" w:cs="Times New Roman"/>
          <w:sz w:val="24"/>
          <w:szCs w:val="24"/>
        </w:rPr>
        <w:t xml:space="preserve">házasság a fogantatás időpontjának kezdetétől a születésig eltelt időben vagy annak egy részében fennállt, </w:t>
      </w:r>
      <w:r w:rsidR="00722A07">
        <w:rPr>
          <w:rFonts w:ascii="Times New Roman" w:hAnsi="Times New Roman" w:cs="Times New Roman"/>
          <w:sz w:val="24"/>
          <w:szCs w:val="24"/>
        </w:rPr>
        <w:t>de</w:t>
      </w:r>
    </w:p>
    <w:p w14:paraId="095E7E4E" w14:textId="41322665" w:rsidR="008B7723" w:rsidRPr="008B7723" w:rsidRDefault="008B7723" w:rsidP="008B772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lastRenderedPageBreak/>
        <w:t>közöttük az életközösség legalább háromszáz napja megszűnt, és</w:t>
      </w:r>
    </w:p>
    <w:p w14:paraId="09203102" w14:textId="2DE4E0C6" w:rsidR="008B7723" w:rsidRPr="008B7723" w:rsidRDefault="008B7723" w:rsidP="008B772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a gyermek biológiai apja hajlandó teljes hatályú apai elismerő nyilatkozatot tenni [Ptk. 4:114. § (1) bekezdés].</w:t>
      </w:r>
    </w:p>
    <w:p w14:paraId="3304D5D2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BA6B0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Az eljárási szabályokat a Bpnp. tartalmazza (14-18. §). Korábban a szabályozás a régi Pp.-ben volt megtalálható, amelynek az volt az indoka, hogy ezt az eljárást a Ptk. Családjogi Könyve vezette be a gyakorlatban felmerült igényekre reagálva, azonban a szabályok hatályba lépésének időpontjában a jogalkotó nem kívánt e néhány rendelkezésnek külön jogszabályt megalkotni, ezért azt a régi Pp.-ben helyezte el az apaság vélelmének megdöntése iránti pert követően. (Nemperes eljárások szabályozása a perrendtartásban egyébként nem idegen a jogrendszerünkben, hiszen amíg a fizetési meghagyásos eljárás bírósági hatáskörbe tartozott, ezek a szabályok is a perjogi kódexben voltak, továbbá a pert megelőző egyezségi kísérlet, a pert megelőző előzetes bizonyítás és a Kúria eljárása az alkotmányjogi panasz alapján jelenleg is a Pp.-ben vannak elhelyezve.)</w:t>
      </w:r>
    </w:p>
    <w:p w14:paraId="1786A022" w14:textId="74A63CAC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27DA2" w14:textId="04212D88" w:rsidR="002B0BC7" w:rsidRDefault="002B0BC7" w:rsidP="002B0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C63D8" wp14:editId="698CBA7C">
                <wp:simplePos x="0" y="0"/>
                <wp:positionH relativeFrom="column">
                  <wp:posOffset>1688859</wp:posOffset>
                </wp:positionH>
                <wp:positionV relativeFrom="paragraph">
                  <wp:posOffset>5402</wp:posOffset>
                </wp:positionV>
                <wp:extent cx="2530188" cy="489397"/>
                <wp:effectExtent l="0" t="0" r="22860" b="2540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188" cy="489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9BBB9" w14:textId="77777777" w:rsidR="002B0BC7" w:rsidRPr="002B0BC7" w:rsidRDefault="002B0BC7" w:rsidP="002B0B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2B0B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Az eljárás megindítása: a felek, a kérelem tartalma és előterjesztése</w:t>
                            </w:r>
                          </w:p>
                          <w:p w14:paraId="0FD8C148" w14:textId="77777777" w:rsidR="002B0BC7" w:rsidRDefault="002B0BC7" w:rsidP="002B0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63D8" id="Téglalap 3" o:spid="_x0000_s1028" style="position:absolute;left:0;text-align:left;margin-left:133pt;margin-top:.45pt;width:199.2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" fillcolor="#5b9bd5 [3208]" strokecolor="#1f4d78 [1608]" strokeweight="1pt">
                <v:textbox>
                  <w:txbxContent>
                    <w:p w14:paraId="6469BBB9" w14:textId="77777777" w:rsidR="002B0BC7" w:rsidRPr="002B0BC7" w:rsidRDefault="002B0BC7" w:rsidP="002B0B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Pr="002B0BC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Az eljárás megindítása: a felek, a kérelem tartalma és előterjesztése</w:t>
                      </w:r>
                    </w:p>
                    <w:p w14:paraId="0FD8C148" w14:textId="77777777" w:rsidR="002B0BC7" w:rsidRDefault="002B0BC7" w:rsidP="002B0B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4C85AA" w14:textId="47538C9C" w:rsidR="008B7723" w:rsidRDefault="008B7723" w:rsidP="008B7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85229" w14:textId="1774E223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41A46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08196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Az eljárás megindításához </w:t>
      </w:r>
      <w:r w:rsidRPr="002B0BC7">
        <w:rPr>
          <w:rFonts w:ascii="Times New Roman" w:hAnsi="Times New Roman" w:cs="Times New Roman"/>
          <w:b/>
          <w:bCs/>
          <w:sz w:val="24"/>
          <w:szCs w:val="24"/>
        </w:rPr>
        <w:t>a felek közös kérelmére van szükség</w:t>
      </w:r>
      <w:r w:rsidRPr="008B7723">
        <w:rPr>
          <w:rFonts w:ascii="Times New Roman" w:hAnsi="Times New Roman" w:cs="Times New Roman"/>
          <w:sz w:val="24"/>
          <w:szCs w:val="24"/>
        </w:rPr>
        <w:t xml:space="preserve">. Az apaság vélelmének megdöntése nemperes eljárásban tehát </w:t>
      </w:r>
      <w:r w:rsidRPr="002B0BC7">
        <w:rPr>
          <w:rFonts w:ascii="Times New Roman" w:hAnsi="Times New Roman" w:cs="Times New Roman"/>
          <w:sz w:val="24"/>
          <w:szCs w:val="24"/>
          <w:u w:val="single"/>
        </w:rPr>
        <w:t>csak akkor lehetséges, ha</w:t>
      </w:r>
      <w:r w:rsidRPr="008B7723">
        <w:rPr>
          <w:rFonts w:ascii="Times New Roman" w:hAnsi="Times New Roman" w:cs="Times New Roman"/>
          <w:sz w:val="24"/>
          <w:szCs w:val="24"/>
        </w:rPr>
        <w:t xml:space="preserve"> – a felek között fennálló egyetértésre tekintettel – </w:t>
      </w:r>
      <w:r w:rsidRPr="002B0BC7">
        <w:rPr>
          <w:rFonts w:ascii="Times New Roman" w:hAnsi="Times New Roman" w:cs="Times New Roman"/>
          <w:sz w:val="24"/>
          <w:szCs w:val="24"/>
          <w:u w:val="single"/>
        </w:rPr>
        <w:t xml:space="preserve">a kérelmet az anya, a vélelmezett apa és a gyermeket teljes hatályú apai elismerő nyilatkozattal magánénak elismerni kívánó férfi </w:t>
      </w:r>
      <w:r w:rsidRPr="002B0BC7">
        <w:rPr>
          <w:rFonts w:ascii="Times New Roman" w:hAnsi="Times New Roman" w:cs="Times New Roman"/>
          <w:b/>
          <w:bCs/>
          <w:sz w:val="24"/>
          <w:szCs w:val="24"/>
          <w:u w:val="single"/>
        </w:rPr>
        <w:t>közösen</w:t>
      </w:r>
      <w:r w:rsidRPr="002B0BC7">
        <w:rPr>
          <w:rFonts w:ascii="Times New Roman" w:hAnsi="Times New Roman" w:cs="Times New Roman"/>
          <w:sz w:val="24"/>
          <w:szCs w:val="24"/>
          <w:u w:val="single"/>
        </w:rPr>
        <w:t xml:space="preserve"> terjeszti elő</w:t>
      </w:r>
      <w:r w:rsidRPr="008B7723">
        <w:rPr>
          <w:rFonts w:ascii="Times New Roman" w:hAnsi="Times New Roman" w:cs="Times New Roman"/>
          <w:sz w:val="24"/>
          <w:szCs w:val="24"/>
        </w:rPr>
        <w:t>.</w:t>
      </w:r>
    </w:p>
    <w:p w14:paraId="52C82C63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BB65C" w14:textId="77777777" w:rsidR="004C6F25" w:rsidRDefault="008B7723" w:rsidP="008B7723">
      <w:pPr>
        <w:spacing w:after="0" w:line="240" w:lineRule="auto"/>
        <w:jc w:val="both"/>
        <w:rPr>
          <w:noProof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A kérelem </w:t>
      </w:r>
      <w:r w:rsidRPr="002B0BC7">
        <w:rPr>
          <w:rFonts w:ascii="Times New Roman" w:hAnsi="Times New Roman" w:cs="Times New Roman"/>
          <w:b/>
          <w:bCs/>
          <w:sz w:val="24"/>
          <w:szCs w:val="24"/>
        </w:rPr>
        <w:t>kötelező tartalmi elemei</w:t>
      </w:r>
      <w:r w:rsidRPr="008B7723">
        <w:rPr>
          <w:rFonts w:ascii="Times New Roman" w:hAnsi="Times New Roman" w:cs="Times New Roman"/>
          <w:sz w:val="24"/>
          <w:szCs w:val="24"/>
        </w:rPr>
        <w:t>:</w:t>
      </w:r>
      <w:r w:rsidR="004C6F25" w:rsidRPr="004C6F25">
        <w:rPr>
          <w:noProof/>
        </w:rPr>
        <w:t xml:space="preserve"> </w:t>
      </w:r>
    </w:p>
    <w:p w14:paraId="1BD685F2" w14:textId="1F464116" w:rsidR="004C6F25" w:rsidRPr="004C6F25" w:rsidRDefault="004C6F25" w:rsidP="008B772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C6F25">
        <w:rPr>
          <w:rFonts w:ascii="Times New Roman" w:hAnsi="Times New Roman" w:cs="Times New Roman"/>
          <w:noProof/>
          <w:sz w:val="20"/>
          <w:szCs w:val="20"/>
        </w:rPr>
        <w:tab/>
      </w:r>
      <w:r w:rsidRPr="004C6F25">
        <w:rPr>
          <w:rFonts w:ascii="Times New Roman" w:hAnsi="Times New Roman" w:cs="Times New Roman"/>
          <w:noProof/>
          <w:sz w:val="20"/>
          <w:szCs w:val="20"/>
        </w:rPr>
        <w:tab/>
      </w:r>
      <w:r w:rsidRPr="004C6F25">
        <w:rPr>
          <w:rFonts w:ascii="Times New Roman" w:hAnsi="Times New Roman" w:cs="Times New Roman"/>
          <w:noProof/>
          <w:sz w:val="20"/>
          <w:szCs w:val="20"/>
        </w:rPr>
        <w:tab/>
      </w:r>
      <w:r w:rsidRPr="004C6F25">
        <w:rPr>
          <w:rFonts w:ascii="Times New Roman" w:hAnsi="Times New Roman" w:cs="Times New Roman"/>
          <w:noProof/>
          <w:sz w:val="20"/>
          <w:szCs w:val="20"/>
        </w:rPr>
        <w:tab/>
      </w:r>
      <w:r w:rsidRPr="004C6F25">
        <w:rPr>
          <w:rFonts w:ascii="Times New Roman" w:hAnsi="Times New Roman" w:cs="Times New Roman"/>
          <w:noProof/>
          <w:sz w:val="20"/>
          <w:szCs w:val="20"/>
        </w:rPr>
        <w:tab/>
      </w:r>
      <w:r w:rsidRPr="004C6F25">
        <w:rPr>
          <w:rFonts w:ascii="Times New Roman" w:hAnsi="Times New Roman" w:cs="Times New Roman"/>
          <w:noProof/>
          <w:sz w:val="20"/>
          <w:szCs w:val="20"/>
        </w:rPr>
        <w:tab/>
      </w:r>
      <w:r w:rsidRPr="004C6F25">
        <w:rPr>
          <w:rFonts w:ascii="Times New Roman" w:hAnsi="Times New Roman" w:cs="Times New Roman"/>
          <w:noProof/>
          <w:sz w:val="20"/>
          <w:szCs w:val="20"/>
        </w:rPr>
        <w:tab/>
      </w:r>
      <w:r w:rsidRPr="004C6F25">
        <w:rPr>
          <w:rFonts w:ascii="Times New Roman" w:hAnsi="Times New Roman" w:cs="Times New Roman"/>
          <w:noProof/>
          <w:sz w:val="20"/>
          <w:szCs w:val="20"/>
        </w:rPr>
        <w:tab/>
      </w:r>
      <w:r w:rsidRPr="004C6F25">
        <w:rPr>
          <w:rFonts w:ascii="Times New Roman" w:hAnsi="Times New Roman" w:cs="Times New Roman"/>
          <w:noProof/>
          <w:sz w:val="20"/>
          <w:szCs w:val="20"/>
        </w:rPr>
        <w:tab/>
      </w:r>
      <w:r w:rsidRPr="004C6F25">
        <w:rPr>
          <w:rFonts w:ascii="Times New Roman" w:hAnsi="Times New Roman" w:cs="Times New Roman"/>
          <w:noProof/>
          <w:sz w:val="20"/>
          <w:szCs w:val="20"/>
        </w:rPr>
        <w:tab/>
        <w:t>forrás: pixabay.com/hu</w:t>
      </w:r>
    </w:p>
    <w:p w14:paraId="645BA416" w14:textId="638FB9C4" w:rsidR="008B7723" w:rsidRDefault="004C6F25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37E84E" wp14:editId="27BC5003">
            <wp:extent cx="5749925" cy="1925392"/>
            <wp:effectExtent l="0" t="0" r="317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48" cy="19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2BCD4" w14:textId="6F71F8C7" w:rsidR="008B7723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t xml:space="preserve">eljáró bíróság, és a bíróság illetékességét – és amennyiben külföldi elem is felmerült, a bíróság joghatóságát –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>megalapító adatok</w:t>
      </w:r>
      <w:r w:rsidRPr="002B0BC7">
        <w:rPr>
          <w:rFonts w:ascii="Times New Roman" w:hAnsi="Times New Roman" w:cs="Times New Roman"/>
          <w:sz w:val="24"/>
          <w:szCs w:val="24"/>
        </w:rPr>
        <w:t>;</w:t>
      </w:r>
    </w:p>
    <w:p w14:paraId="2602ECE1" w14:textId="4768CB9E" w:rsidR="008B7723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t xml:space="preserve">a kérelmezők és képviselőik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>neve, lakóhelye, székhelye</w:t>
      </w:r>
      <w:r w:rsidRPr="002B0BC7">
        <w:rPr>
          <w:rFonts w:ascii="Times New Roman" w:hAnsi="Times New Roman" w:cs="Times New Roman"/>
          <w:sz w:val="24"/>
          <w:szCs w:val="24"/>
        </w:rPr>
        <w:t xml:space="preserve">, továbbá a kérelem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előterjesztésére való jogosultság </w:t>
      </w:r>
      <w:r w:rsidRPr="002B0BC7">
        <w:rPr>
          <w:rFonts w:ascii="Times New Roman" w:hAnsi="Times New Roman" w:cs="Times New Roman"/>
          <w:sz w:val="24"/>
          <w:szCs w:val="24"/>
        </w:rPr>
        <w:t>megjelölése;</w:t>
      </w:r>
    </w:p>
    <w:p w14:paraId="594641BD" w14:textId="569B861E" w:rsidR="008B7723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t xml:space="preserve">a kérelmezők és a gyermek azon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>adatai</w:t>
      </w:r>
      <w:r w:rsidRPr="002B0BC7">
        <w:rPr>
          <w:rFonts w:ascii="Times New Roman" w:hAnsi="Times New Roman" w:cs="Times New Roman"/>
          <w:sz w:val="24"/>
          <w:szCs w:val="24"/>
        </w:rPr>
        <w:t>, amelyek a teljes hatályú apai elismerő nyilatkozathoz szükségesek;</w:t>
      </w:r>
    </w:p>
    <w:p w14:paraId="7754CCDE" w14:textId="0EE39B8F" w:rsidR="008B7723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t xml:space="preserve">ha a gyermek a kérelem benyújtásakor már megszültetett,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 gyermek törvényben meghatározott adatai </w:t>
      </w:r>
      <w:r w:rsidRPr="002B0BC7">
        <w:rPr>
          <w:rFonts w:ascii="Times New Roman" w:hAnsi="Times New Roman" w:cs="Times New Roman"/>
          <w:sz w:val="24"/>
          <w:szCs w:val="24"/>
        </w:rPr>
        <w:t>(név, lakóhely, születési hely és idő, anyja neve, törvényes képviselőjének neve és lakóhelye);</w:t>
      </w:r>
    </w:p>
    <w:p w14:paraId="0B445F5B" w14:textId="10EDF065" w:rsidR="008B7723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t xml:space="preserve">a gyermeket teljes hatályú apai elismerő nyilatkozattal magáénak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elismerni kívánó férfi születési ideje </w:t>
      </w:r>
      <w:r w:rsidRPr="002B0BC7">
        <w:rPr>
          <w:rFonts w:ascii="Times New Roman" w:hAnsi="Times New Roman" w:cs="Times New Roman"/>
          <w:sz w:val="24"/>
          <w:szCs w:val="24"/>
        </w:rPr>
        <w:t>(v.ö.: Ptk. 4:101. § (2) bekezdés, amely szerint az elismerő nyilatkozatot tenni kívánó férfi legalább tizenhat évvel idősebb kell, hogy legyen a gyermeknél);</w:t>
      </w:r>
    </w:p>
    <w:p w14:paraId="590ADF87" w14:textId="5C9781D6" w:rsidR="008B7723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lastRenderedPageBreak/>
        <w:t xml:space="preserve">a házasság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létrejöttének időpontja </w:t>
      </w:r>
      <w:r w:rsidRPr="002B0BC7">
        <w:rPr>
          <w:rFonts w:ascii="Times New Roman" w:hAnsi="Times New Roman" w:cs="Times New Roman"/>
          <w:sz w:val="24"/>
          <w:szCs w:val="24"/>
        </w:rPr>
        <w:t xml:space="preserve">és a házassági életközösség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>megszűnésének időpontja</w:t>
      </w:r>
      <w:r w:rsidRPr="002B0BC7">
        <w:rPr>
          <w:rFonts w:ascii="Times New Roman" w:hAnsi="Times New Roman" w:cs="Times New Roman"/>
          <w:sz w:val="24"/>
          <w:szCs w:val="24"/>
        </w:rPr>
        <w:t>;</w:t>
      </w:r>
    </w:p>
    <w:p w14:paraId="112E2419" w14:textId="61027F72" w:rsidR="008B7723" w:rsidRPr="002B0BC7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t xml:space="preserve">a bíróság döntésére irányuló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>határozott kérelem</w:t>
      </w:r>
      <w:r w:rsidRPr="002B0BC7">
        <w:rPr>
          <w:rFonts w:ascii="Times New Roman" w:hAnsi="Times New Roman" w:cs="Times New Roman"/>
          <w:sz w:val="24"/>
          <w:szCs w:val="24"/>
        </w:rPr>
        <w:t>.</w:t>
      </w:r>
    </w:p>
    <w:p w14:paraId="322B95B2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A937F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A kérelemhez </w:t>
      </w:r>
      <w:r w:rsidRPr="002B0BC7">
        <w:rPr>
          <w:rFonts w:ascii="Times New Roman" w:hAnsi="Times New Roman" w:cs="Times New Roman"/>
          <w:b/>
          <w:bCs/>
          <w:sz w:val="24"/>
          <w:szCs w:val="24"/>
        </w:rPr>
        <w:t>csatolni kell</w:t>
      </w:r>
      <w:r w:rsidRPr="008B7723">
        <w:rPr>
          <w:rFonts w:ascii="Times New Roman" w:hAnsi="Times New Roman" w:cs="Times New Roman"/>
          <w:sz w:val="24"/>
          <w:szCs w:val="24"/>
        </w:rPr>
        <w:t>:</w:t>
      </w:r>
    </w:p>
    <w:p w14:paraId="0F995412" w14:textId="2273EA73" w:rsidR="008B7723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t>a gyermek eredeti születési anyakönyvi kivonatát vagy annak hiteles másolatá</w:t>
      </w:r>
      <w:r w:rsidR="002B0BC7">
        <w:rPr>
          <w:rFonts w:ascii="Times New Roman" w:hAnsi="Times New Roman" w:cs="Times New Roman"/>
          <w:sz w:val="24"/>
          <w:szCs w:val="24"/>
        </w:rPr>
        <w:t>t</w:t>
      </w:r>
    </w:p>
    <w:p w14:paraId="083ADD5B" w14:textId="2470E924" w:rsidR="008B7723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t>a házassági anyakönyvi kivonatot vagy annak hiteles másolatát</w:t>
      </w:r>
    </w:p>
    <w:p w14:paraId="554AA2FB" w14:textId="6795A91D" w:rsidR="008B7723" w:rsidRPr="002B0BC7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t>azokat az okiratokat, amelyek a kérelem elbírálásához szükségesek.</w:t>
      </w:r>
    </w:p>
    <w:p w14:paraId="2B5B567E" w14:textId="59F6F13D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br/>
        <w:t xml:space="preserve">A kérelem </w:t>
      </w:r>
      <w:r w:rsidRPr="002B0BC7">
        <w:rPr>
          <w:rFonts w:ascii="Times New Roman" w:hAnsi="Times New Roman" w:cs="Times New Roman"/>
          <w:b/>
          <w:bCs/>
          <w:sz w:val="24"/>
          <w:szCs w:val="24"/>
        </w:rPr>
        <w:t>esetleges mellékletei</w:t>
      </w:r>
      <w:r w:rsidRPr="008B7723">
        <w:rPr>
          <w:rFonts w:ascii="Times New Roman" w:hAnsi="Times New Roman" w:cs="Times New Roman"/>
          <w:sz w:val="24"/>
          <w:szCs w:val="24"/>
        </w:rPr>
        <w:t>:</w:t>
      </w:r>
    </w:p>
    <w:p w14:paraId="6A11FB69" w14:textId="623F901D" w:rsidR="008B7723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t>házasság megszűnését igazoló okirat (amennyiben a kérelem benyújtásakor a házasság már nem áll fenn);</w:t>
      </w:r>
    </w:p>
    <w:p w14:paraId="4EE6CA9A" w14:textId="3836E7D5" w:rsidR="008B7723" w:rsidRPr="002B0BC7" w:rsidRDefault="008B7723" w:rsidP="008B772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C7">
        <w:rPr>
          <w:rFonts w:ascii="Times New Roman" w:hAnsi="Times New Roman" w:cs="Times New Roman"/>
          <w:sz w:val="24"/>
          <w:szCs w:val="24"/>
        </w:rPr>
        <w:t>szakorvosi igazolás a születés várható időpontjáról (amennyiben a kérelem benyújtásakor a gyermek még nem született meg).</w:t>
      </w:r>
    </w:p>
    <w:p w14:paraId="74361600" w14:textId="77777777" w:rsidR="002B0BC7" w:rsidRDefault="002B0BC7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75F86" w14:textId="21D49A74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Utóbbihoz kapcsolódóan megjegyzendő, hogy a kérelem ugyan a gyermek megszületése előtt is benyújtható, azonban a személyes meghallgatás kitűzésére csak a gyermek születése után van lehetőség. Ennek indoka, hogy a vélelem megdöntése esetén a bíróság a jegyzőkönyvben köteles feltüntetni a gyermek pontos nevét és születési adatait és az anyakönyvi azonosító számot.</w:t>
      </w:r>
      <w:r w:rsidRPr="008B7723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14:paraId="5B184888" w14:textId="7E3DA6F6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B195D" w14:textId="3DBE304D" w:rsidR="002B0BC7" w:rsidRDefault="002B0BC7" w:rsidP="002B0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FE0C6" wp14:editId="7E63E2EB">
                <wp:simplePos x="0" y="0"/>
                <wp:positionH relativeFrom="column">
                  <wp:posOffset>1560070</wp:posOffset>
                </wp:positionH>
                <wp:positionV relativeFrom="paragraph">
                  <wp:posOffset>86825</wp:posOffset>
                </wp:positionV>
                <wp:extent cx="2582214" cy="302654"/>
                <wp:effectExtent l="0" t="0" r="27940" b="2159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214" cy="302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591A8" w14:textId="51113182" w:rsidR="002B0BC7" w:rsidRPr="002B0BC7" w:rsidRDefault="002B0BC7" w:rsidP="002B0B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2B0B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Egyes eljárási szabályok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FE0C6" id="Téglalap 4" o:spid="_x0000_s1029" style="position:absolute;left:0;text-align:left;margin-left:122.85pt;margin-top:6.85pt;width:203.3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" fillcolor="#5b9bd5 [3208]" strokecolor="#1f4d78 [1608]" strokeweight="1pt">
                <v:textbox>
                  <w:txbxContent>
                    <w:p w14:paraId="6E3591A8" w14:textId="51113182" w:rsidR="002B0BC7" w:rsidRPr="002B0BC7" w:rsidRDefault="002B0BC7" w:rsidP="002B0B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Pr="002B0BC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Egyes eljárási szabályok</w:t>
                      </w:r>
                    </w:p>
                  </w:txbxContent>
                </v:textbox>
              </v:rect>
            </w:pict>
          </mc:Fallback>
        </mc:AlternateContent>
      </w:r>
    </w:p>
    <w:p w14:paraId="708C0913" w14:textId="77777777" w:rsidR="002B0BC7" w:rsidRPr="008B7723" w:rsidRDefault="002B0BC7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D05E4" w14:textId="77777777" w:rsidR="002B0BC7" w:rsidRDefault="002B0BC7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E2A6C" w14:textId="56389B40" w:rsidR="002B0BC7" w:rsidRPr="00736046" w:rsidRDefault="002B0BC7" w:rsidP="008B7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046">
        <w:rPr>
          <w:rFonts w:ascii="Times New Roman" w:hAnsi="Times New Roman" w:cs="Times New Roman"/>
          <w:b/>
          <w:bCs/>
          <w:sz w:val="24"/>
          <w:szCs w:val="24"/>
        </w:rPr>
        <w:t>3.1. Hatáskör, illetékesség</w:t>
      </w:r>
    </w:p>
    <w:p w14:paraId="129B9D1C" w14:textId="5384BEF2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Az eljárás lefolytatására a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>járásbíróság</w:t>
      </w:r>
      <w:r w:rsidRPr="008B7723">
        <w:rPr>
          <w:rFonts w:ascii="Times New Roman" w:hAnsi="Times New Roman" w:cs="Times New Roman"/>
          <w:sz w:val="24"/>
          <w:szCs w:val="24"/>
        </w:rPr>
        <w:t xml:space="preserve"> rendelkezik hatáskörrel. A bíróság hatáskörére vonatkozóan a Bpnp.-ben nem találunk konkrét rendelkezést, amelynek indoka szintén az, hogy az eljárás személyi állapottal összefüggő jellegéből és a Pp. mögöttes szabályainak alkalmazásából következik, hogy az eljárásra a járásbíróságnak van hatásköre.</w:t>
      </w:r>
    </w:p>
    <w:p w14:paraId="76E6FC48" w14:textId="2F271230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192CF" w14:textId="2DFB307F" w:rsidR="002B0BC7" w:rsidRDefault="002B0BC7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8053ED" wp14:editId="738C3573">
            <wp:extent cx="5486400" cy="32004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29D863A" w14:textId="3033474C" w:rsidR="002B0BC7" w:rsidRDefault="002B0BC7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2FB7D" w14:textId="3EA2EEC0" w:rsidR="002B0BC7" w:rsidRPr="008B7723" w:rsidRDefault="002B0BC7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95071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A járásbíróság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>illetékességét</w:t>
      </w:r>
      <w:r w:rsidRPr="008B7723">
        <w:rPr>
          <w:rFonts w:ascii="Times New Roman" w:hAnsi="Times New Roman" w:cs="Times New Roman"/>
          <w:sz w:val="24"/>
          <w:szCs w:val="24"/>
        </w:rPr>
        <w:t xml:space="preserve"> – a gyermek érdekének érvényesülése miatt – elsősorban a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>gyermek belföldi lakóhelye</w:t>
      </w:r>
      <w:r w:rsidRPr="008B7723">
        <w:rPr>
          <w:rFonts w:ascii="Times New Roman" w:hAnsi="Times New Roman" w:cs="Times New Roman"/>
          <w:sz w:val="24"/>
          <w:szCs w:val="24"/>
        </w:rPr>
        <w:t xml:space="preserve">, ennek hiányában a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gyermek belföldi tartózkodási helye </w:t>
      </w:r>
      <w:r w:rsidRPr="008B7723">
        <w:rPr>
          <w:rFonts w:ascii="Times New Roman" w:hAnsi="Times New Roman" w:cs="Times New Roman"/>
          <w:sz w:val="24"/>
          <w:szCs w:val="24"/>
        </w:rPr>
        <w:t xml:space="preserve">alapítja meg. Vagylagos illetékességi szabályként érvényesül, hogy az a bíróság is illetékes, amelynek a területén az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anya belföldi lakóhelye vagy belföldi tartózkodási helye </w:t>
      </w:r>
      <w:r w:rsidRPr="008B7723">
        <w:rPr>
          <w:rFonts w:ascii="Times New Roman" w:hAnsi="Times New Roman" w:cs="Times New Roman"/>
          <w:sz w:val="24"/>
          <w:szCs w:val="24"/>
        </w:rPr>
        <w:t xml:space="preserve">található. Kisegítő illetékességi okként szabályozza a törvény a </w:t>
      </w:r>
      <w:r w:rsidRPr="002B0BC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Budai Központi Kerületi Bíróság </w:t>
      </w:r>
      <w:r w:rsidRPr="008B7723">
        <w:rPr>
          <w:rFonts w:ascii="Times New Roman" w:hAnsi="Times New Roman" w:cs="Times New Roman"/>
          <w:sz w:val="24"/>
          <w:szCs w:val="24"/>
        </w:rPr>
        <w:t>illetékességét, amely abban az esetben kerülhet alkalmazásra, ha az előbbi illetékességi okok alapján egyik járásbíróság illetékessége sem lenne megállapítható.</w:t>
      </w:r>
    </w:p>
    <w:p w14:paraId="613FC34F" w14:textId="24BB964E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2064D" w14:textId="3CDDCACE" w:rsidR="00736046" w:rsidRPr="00736046" w:rsidRDefault="00736046" w:rsidP="008B77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046">
        <w:rPr>
          <w:rFonts w:ascii="Times New Roman" w:hAnsi="Times New Roman" w:cs="Times New Roman"/>
          <w:b/>
          <w:bCs/>
          <w:sz w:val="24"/>
          <w:szCs w:val="24"/>
        </w:rPr>
        <w:t>3.2. Meghallgatás</w:t>
      </w:r>
    </w:p>
    <w:p w14:paraId="663499BE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A bíróságnak </w:t>
      </w:r>
      <w:r w:rsidRPr="00736046">
        <w:rPr>
          <w:rFonts w:ascii="Times New Roman" w:hAnsi="Times New Roman" w:cs="Times New Roman"/>
          <w:color w:val="4472C4" w:themeColor="accent1"/>
          <w:sz w:val="24"/>
          <w:szCs w:val="24"/>
        </w:rPr>
        <w:t>a kérelmezőket kötelező meghallgatnia</w:t>
      </w:r>
      <w:r w:rsidRPr="008B7723">
        <w:rPr>
          <w:rFonts w:ascii="Times New Roman" w:hAnsi="Times New Roman" w:cs="Times New Roman"/>
          <w:sz w:val="24"/>
          <w:szCs w:val="24"/>
        </w:rPr>
        <w:t>. A meghallgatást azon személyek tekintetében is foganatosítani kell, akiknek hozzájárulása szükséges az apai elismerő nyilatkozat teljes hatályához. Ezek a személyek az anya, a gyermek törvényes képviselője, a gyermek, ha tizennégy évnél idősebb, és bizonyos esetekben a gyámhatóság. Az apai elismeréshez szükséges hozzájárulásokat külön jegyzőkönyvben kell rögzíteni.</w:t>
      </w:r>
    </w:p>
    <w:p w14:paraId="0AFB0B62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Amennyiben a bíróság fontosnak tartja, az érintettek együttes meghallgatását is elrendelheti.</w:t>
      </w:r>
    </w:p>
    <w:p w14:paraId="5BF05DA8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5D292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A bíróság a meghallatásra határnapot tűz ki, amelyre a feleket és az egyéb személyeket idézi. Az idézésben a kérelmezők figyelmét fel kell hívni az eljárás következményeire (v.ö.: Bpnp. 16. § (2) bekezdés és 17. § (1) és (2) bekezdés].</w:t>
      </w:r>
    </w:p>
    <w:p w14:paraId="24ABEB08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44A06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A bíróság az eljárása során azt vizsgálja, hogy az apaság vélelmének a megdöntéséhez és az apai elismerő nyilatkozat megtételéhez és annak teljes hatályához a szükséges feltételek fennállnak-e.</w:t>
      </w:r>
    </w:p>
    <w:p w14:paraId="0C78CA42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49D83" w14:textId="0D672994" w:rsidR="00736046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Az eljárási költségek viseléséről a bíróság a rendelkezésre álló adatok alapján mérlegeléssel határoz.</w:t>
      </w:r>
    </w:p>
    <w:p w14:paraId="6BC2C83E" w14:textId="77777777" w:rsidR="00736046" w:rsidRPr="008B7723" w:rsidRDefault="00736046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F1479" w14:textId="2D3061DE" w:rsidR="00736046" w:rsidRDefault="00736046" w:rsidP="0073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47B5" wp14:editId="4D7C6A5B">
                <wp:simplePos x="0" y="0"/>
                <wp:positionH relativeFrom="column">
                  <wp:posOffset>1592267</wp:posOffset>
                </wp:positionH>
                <wp:positionV relativeFrom="paragraph">
                  <wp:posOffset>98318</wp:posOffset>
                </wp:positionV>
                <wp:extent cx="2569335" cy="296214"/>
                <wp:effectExtent l="0" t="0" r="21590" b="2794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335" cy="296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20526" w14:textId="2F7FA287" w:rsidR="00736046" w:rsidRPr="00736046" w:rsidRDefault="00736046" w:rsidP="0073604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7360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 bíróság határozatai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747B5" id="Téglalap 6" o:spid="_x0000_s1030" style="position:absolute;left:0;text-align:left;margin-left:125.4pt;margin-top:7.75pt;width:202.3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" fillcolor="#5b9bd5 [3208]" strokecolor="#1f4d78 [1608]" strokeweight="1pt">
                <v:textbox>
                  <w:txbxContent>
                    <w:p w14:paraId="49B20526" w14:textId="2F7FA287" w:rsidR="00736046" w:rsidRPr="00736046" w:rsidRDefault="00736046" w:rsidP="0073604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4. </w:t>
                      </w:r>
                      <w:r w:rsidRPr="0073604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 bíróság határozatai</w:t>
                      </w:r>
                    </w:p>
                  </w:txbxContent>
                </v:textbox>
              </v:rect>
            </w:pict>
          </mc:Fallback>
        </mc:AlternateContent>
      </w:r>
    </w:p>
    <w:p w14:paraId="715ED09B" w14:textId="77777777" w:rsidR="00736046" w:rsidRDefault="00736046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70B41" w14:textId="77777777" w:rsidR="00736046" w:rsidRDefault="00736046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45D01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46">
        <w:rPr>
          <w:rFonts w:ascii="Times New Roman" w:hAnsi="Times New Roman" w:cs="Times New Roman"/>
          <w:b/>
          <w:bCs/>
          <w:sz w:val="24"/>
          <w:szCs w:val="24"/>
        </w:rPr>
        <w:t>Amennyiben a feltételek fennállnak</w:t>
      </w:r>
      <w:r w:rsidRPr="008B7723">
        <w:rPr>
          <w:rFonts w:ascii="Times New Roman" w:hAnsi="Times New Roman" w:cs="Times New Roman"/>
          <w:sz w:val="24"/>
          <w:szCs w:val="24"/>
        </w:rPr>
        <w:t xml:space="preserve"> és a kérelmezők, valamint azok, akiknek az apai elismerő nyilatkozat teljes hatályához a hozzájárulásuk szükséges, együttesen jelen vannak, úgy </w:t>
      </w:r>
      <w:r w:rsidRPr="00736046">
        <w:rPr>
          <w:rFonts w:ascii="Times New Roman" w:hAnsi="Times New Roman" w:cs="Times New Roman"/>
          <w:b/>
          <w:bCs/>
          <w:sz w:val="24"/>
          <w:szCs w:val="24"/>
        </w:rPr>
        <w:t>a bíróság végzésben megállapítja, hogy a gyermeknek nem az anya férje vagy volt férje az apja</w:t>
      </w:r>
      <w:r w:rsidRPr="008B7723">
        <w:rPr>
          <w:rFonts w:ascii="Times New Roman" w:hAnsi="Times New Roman" w:cs="Times New Roman"/>
          <w:sz w:val="24"/>
          <w:szCs w:val="24"/>
        </w:rPr>
        <w:t>.</w:t>
      </w:r>
    </w:p>
    <w:p w14:paraId="42F0D843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46">
        <w:rPr>
          <w:rFonts w:ascii="Times New Roman" w:hAnsi="Times New Roman" w:cs="Times New Roman"/>
          <w:b/>
          <w:bCs/>
          <w:sz w:val="24"/>
          <w:szCs w:val="24"/>
        </w:rPr>
        <w:t>Amennyiben e feltételek közül bármelyik hiányzik, úgy a kérelmet végzéssel elutasítja</w:t>
      </w:r>
      <w:r w:rsidRPr="008B7723">
        <w:rPr>
          <w:rFonts w:ascii="Times New Roman" w:hAnsi="Times New Roman" w:cs="Times New Roman"/>
          <w:sz w:val="24"/>
          <w:szCs w:val="24"/>
        </w:rPr>
        <w:t>. A kérelmet elutasító végzés jogerőre emelkedése nem akadálya annak, hogy a kérelmezők ezt a nemperes eljárást újból megindítsák, valamint annak sem, hogy az arra jogosultak (v.ö.: Ptk. 4:104. §) az igényüket peres úton (apaság vélelmének megdöntése iránti per kezdeményezésével) érvényesítsék.</w:t>
      </w:r>
    </w:p>
    <w:p w14:paraId="2CA56792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30EB9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Amennyiben az apaság vélelmét megdöntő végzés jogerőre emelkedik, a bíróság a végzését, valamint a külön jegyzőkönyvbe foglalt teljes hatályú apai elismerő nyilatkozatot közli az illetékes anyakönyvvezetővel, annak érdekében, hogy a gyermek családi jogállásában bekövetkezett változások átvezethetők legyenek.</w:t>
      </w:r>
    </w:p>
    <w:p w14:paraId="1ED8C260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A59751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Ha az apaság vélelmét megdöntő végzés nem emelkedik jogerőre, az eljárás során tett apai elismerő nyilatkozat hatálytalan.</w:t>
      </w:r>
    </w:p>
    <w:p w14:paraId="77AAF256" w14:textId="16474850" w:rsid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DE593" w14:textId="754D214D" w:rsidR="004C6F25" w:rsidRDefault="004C6F25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36C34" w14:textId="77777777" w:rsidR="004C6F25" w:rsidRDefault="004C6F25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43D83" w14:textId="60C3B31D" w:rsidR="00736046" w:rsidRDefault="00736046" w:rsidP="0073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B36E7" wp14:editId="5DED55A2">
                <wp:simplePos x="0" y="0"/>
                <wp:positionH relativeFrom="column">
                  <wp:posOffset>1579388</wp:posOffset>
                </wp:positionH>
                <wp:positionV relativeFrom="paragraph">
                  <wp:posOffset>36822</wp:posOffset>
                </wp:positionV>
                <wp:extent cx="2749640" cy="309048"/>
                <wp:effectExtent l="0" t="0" r="12700" b="1524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640" cy="3090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19851" w14:textId="25E90ED1" w:rsidR="00736046" w:rsidRPr="00736046" w:rsidRDefault="00736046" w:rsidP="0073604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7360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Jogorvoslatok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B36E7" id="Téglalap 7" o:spid="_x0000_s1031" style="position:absolute;left:0;text-align:left;margin-left:124.35pt;margin-top:2.9pt;width:216.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" fillcolor="#5b9bd5 [3208]" strokecolor="#1f4d78 [1608]" strokeweight="1pt">
                <v:textbox>
                  <w:txbxContent>
                    <w:p w14:paraId="61719851" w14:textId="25E90ED1" w:rsidR="00736046" w:rsidRPr="00736046" w:rsidRDefault="00736046" w:rsidP="0073604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5. </w:t>
                      </w:r>
                      <w:r w:rsidRPr="0073604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Jogorvoslatok</w:t>
                      </w:r>
                    </w:p>
                  </w:txbxContent>
                </v:textbox>
              </v:rect>
            </w:pict>
          </mc:Fallback>
        </mc:AlternateContent>
      </w:r>
    </w:p>
    <w:p w14:paraId="584F6E9F" w14:textId="77777777" w:rsidR="00736046" w:rsidRPr="008B7723" w:rsidRDefault="00736046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8AFC2" w14:textId="77777777" w:rsidR="00736046" w:rsidRDefault="00736046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9602A" w14:textId="78EA2E21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A végzés ellen a Pp. szabályai szerint vehető igénybe fellebbezés. A felülvizsgálat a Bpnp. 2. § g) pontja alapján kizárt.</w:t>
      </w:r>
    </w:p>
    <w:p w14:paraId="0E8C9898" w14:textId="77777777" w:rsidR="008B7723" w:rsidRDefault="008B7723" w:rsidP="008B7723">
      <w:pPr>
        <w:jc w:val="both"/>
      </w:pPr>
    </w:p>
    <w:p w14:paraId="70613947" w14:textId="77777777" w:rsidR="008B7723" w:rsidRPr="008B7723" w:rsidRDefault="008B7723" w:rsidP="008B7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7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Ellenőrző kérdések</w:t>
      </w:r>
    </w:p>
    <w:p w14:paraId="5CDF5E8A" w14:textId="77777777" w:rsidR="008B7723" w:rsidRPr="008B7723" w:rsidRDefault="008B7723" w:rsidP="008B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AB6D1" w14:textId="41EF7A7F" w:rsidR="008B7723" w:rsidRPr="00736046" w:rsidRDefault="00736046" w:rsidP="007360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46">
        <w:rPr>
          <w:rFonts w:ascii="Times New Roman" w:hAnsi="Times New Roman" w:cs="Times New Roman"/>
          <w:sz w:val="24"/>
          <w:szCs w:val="24"/>
        </w:rPr>
        <w:t>Min alapulhat az apai jogállás?</w:t>
      </w:r>
    </w:p>
    <w:p w14:paraId="1B3B35ED" w14:textId="5046DA3F" w:rsidR="00736046" w:rsidRPr="00736046" w:rsidRDefault="00736046" w:rsidP="0073604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46">
        <w:rPr>
          <w:rFonts w:ascii="Times New Roman" w:hAnsi="Times New Roman" w:cs="Times New Roman"/>
          <w:sz w:val="24"/>
          <w:szCs w:val="24"/>
        </w:rPr>
        <w:t>Mi a jogalkotói indoka annak a szabálynak, hogy amennyiben az anya házasságban áll, a férj apaságát vélelmezzük a megszületett gyermek tekintetében?</w:t>
      </w:r>
    </w:p>
    <w:p w14:paraId="492F7FCC" w14:textId="66C528E8" w:rsidR="00736046" w:rsidRPr="00736046" w:rsidRDefault="00736046" w:rsidP="0073604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46">
        <w:rPr>
          <w:rFonts w:ascii="Times New Roman" w:hAnsi="Times New Roman" w:cs="Times New Roman"/>
          <w:sz w:val="24"/>
          <w:szCs w:val="24"/>
        </w:rPr>
        <w:t>Mik a konjunktív feltételei az apaság vélelmének megdöntésére irányuló nemperes eljárás kezdeményezésének?</w:t>
      </w:r>
    </w:p>
    <w:p w14:paraId="34BF2D9D" w14:textId="4D0068A8" w:rsidR="00736046" w:rsidRPr="00736046" w:rsidRDefault="00736046" w:rsidP="0073604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46">
        <w:rPr>
          <w:rFonts w:ascii="Times New Roman" w:hAnsi="Times New Roman" w:cs="Times New Roman"/>
          <w:sz w:val="24"/>
          <w:szCs w:val="24"/>
        </w:rPr>
        <w:t xml:space="preserve">Meg lehet-e indítani </w:t>
      </w:r>
      <w:r w:rsidR="004C6F25">
        <w:rPr>
          <w:rFonts w:ascii="Times New Roman" w:hAnsi="Times New Roman" w:cs="Times New Roman"/>
          <w:sz w:val="24"/>
          <w:szCs w:val="24"/>
        </w:rPr>
        <w:t xml:space="preserve">és le lehet-e folytatni </w:t>
      </w:r>
      <w:r w:rsidRPr="00736046">
        <w:rPr>
          <w:rFonts w:ascii="Times New Roman" w:hAnsi="Times New Roman" w:cs="Times New Roman"/>
          <w:sz w:val="24"/>
          <w:szCs w:val="24"/>
        </w:rPr>
        <w:t>az eljárást Magyarországon, ha sem a gyermeknek, sem az anyának nincs belföldi tartózkodási helye? Válaszát indokolja!</w:t>
      </w:r>
    </w:p>
    <w:p w14:paraId="61D35318" w14:textId="68FA26E8" w:rsidR="00736046" w:rsidRDefault="00736046" w:rsidP="0073604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36046">
        <w:rPr>
          <w:rFonts w:ascii="Times New Roman" w:hAnsi="Times New Roman" w:cs="Times New Roman"/>
          <w:sz w:val="24"/>
          <w:szCs w:val="24"/>
        </w:rPr>
        <w:t>iért felt</w:t>
      </w:r>
      <w:r>
        <w:rPr>
          <w:rFonts w:ascii="Times New Roman" w:hAnsi="Times New Roman" w:cs="Times New Roman"/>
          <w:sz w:val="24"/>
          <w:szCs w:val="24"/>
        </w:rPr>
        <w:t>étele az eljárásnak, hogy a biológiai apa elismerő nyilatkozatot tegyen?</w:t>
      </w:r>
    </w:p>
    <w:p w14:paraId="5FB38538" w14:textId="00C2AE89" w:rsidR="00736046" w:rsidRDefault="00736046" w:rsidP="0073604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döntéseket hozhat a bíróság az eljárásban?</w:t>
      </w:r>
    </w:p>
    <w:p w14:paraId="47AE7691" w14:textId="23BBD6AA" w:rsidR="00736046" w:rsidRDefault="00736046" w:rsidP="0073604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Kinek</w:t>
      </w:r>
      <w:r w:rsidR="004C6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DC0">
        <w:rPr>
          <w:rFonts w:ascii="Times New Roman" w:hAnsi="Times New Roman" w:cs="Times New Roman"/>
          <w:sz w:val="24"/>
          <w:szCs w:val="24"/>
        </w:rPr>
        <w:t xml:space="preserve">milyen célból </w:t>
      </w:r>
      <w:r>
        <w:rPr>
          <w:rFonts w:ascii="Times New Roman" w:hAnsi="Times New Roman" w:cs="Times New Roman"/>
          <w:sz w:val="24"/>
          <w:szCs w:val="24"/>
        </w:rPr>
        <w:t>küldi meg a bíróság az apaság vélelmének megdöntését megállapító végzését</w:t>
      </w:r>
      <w:r w:rsidR="00702DC0">
        <w:rPr>
          <w:rFonts w:ascii="Times New Roman" w:hAnsi="Times New Roman" w:cs="Times New Roman"/>
          <w:sz w:val="24"/>
          <w:szCs w:val="24"/>
        </w:rPr>
        <w:t>?</w:t>
      </w:r>
    </w:p>
    <w:p w14:paraId="6A3CC5D3" w14:textId="6A0CEE66" w:rsidR="00702DC0" w:rsidRPr="00736046" w:rsidRDefault="00702DC0" w:rsidP="0073604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vélelmezett apa </w:t>
      </w:r>
      <w:r w:rsidR="004C6F2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apaság vélelmének megdöntése iránt</w:t>
      </w:r>
      <w:r w:rsidR="000B2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eljárást kezdeményezett. A meghallgatáson a biológiai apa nem jelent meg. Milyen döntést hoz a bíróság? Indíthat-e egyéb eljárást a vélelmezett apa a vélelem megdöntése érdekében? </w:t>
      </w:r>
    </w:p>
    <w:p w14:paraId="67842BDE" w14:textId="77777777" w:rsidR="008B7723" w:rsidRPr="008B7723" w:rsidRDefault="008B7723" w:rsidP="008B7723">
      <w:pPr>
        <w:spacing w:after="0" w:line="240" w:lineRule="auto"/>
        <w:rPr>
          <w:rFonts w:ascii="Times New Roman" w:hAnsi="Times New Roman" w:cs="Times New Roman"/>
        </w:rPr>
      </w:pPr>
      <w:r w:rsidRPr="008B772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91F4B1B" wp14:editId="609100C1">
            <wp:extent cx="5760720" cy="3981260"/>
            <wp:effectExtent l="0" t="0" r="0" b="0"/>
            <wp:docPr id="2" name="Kép 2" descr="C:\Users\Pákozdi Zita\Documents\Olvasóleckék\infoblokk_kedv_final_magyar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ákozdi Zita\Documents\Olvasóleckék\infoblokk_kedv_final_magyar_CMYK_ ESZ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C97A" w14:textId="77777777" w:rsidR="008B7723" w:rsidRPr="008B7723" w:rsidRDefault="008B7723" w:rsidP="008B7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723">
        <w:rPr>
          <w:rFonts w:ascii="Times New Roman" w:hAnsi="Times New Roman" w:cs="Times New Roman"/>
          <w:sz w:val="24"/>
          <w:szCs w:val="24"/>
        </w:rPr>
        <w:t>Jelen tananyag a Szegedi Tudományegyetemen készült az Európai Unió támogatásával. Projekt azonosító: EFOP-3.4.3-16-2016-00014</w:t>
      </w:r>
    </w:p>
    <w:bookmarkEnd w:id="0"/>
    <w:p w14:paraId="44A52FC7" w14:textId="77777777" w:rsidR="008B7723" w:rsidRPr="008B7723" w:rsidRDefault="008B7723" w:rsidP="008B77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B7723" w:rsidRPr="008B7723" w:rsidSect="009B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DB75" w14:textId="77777777" w:rsidR="00A7416A" w:rsidRDefault="00A7416A" w:rsidP="008B7723">
      <w:pPr>
        <w:spacing w:after="0" w:line="240" w:lineRule="auto"/>
      </w:pPr>
      <w:r>
        <w:separator/>
      </w:r>
    </w:p>
  </w:endnote>
  <w:endnote w:type="continuationSeparator" w:id="0">
    <w:p w14:paraId="78004723" w14:textId="77777777" w:rsidR="00A7416A" w:rsidRDefault="00A7416A" w:rsidP="008B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8662B" w14:textId="77777777" w:rsidR="00A7416A" w:rsidRDefault="00A7416A" w:rsidP="008B7723">
      <w:pPr>
        <w:spacing w:after="0" w:line="240" w:lineRule="auto"/>
      </w:pPr>
      <w:r>
        <w:separator/>
      </w:r>
    </w:p>
  </w:footnote>
  <w:footnote w:type="continuationSeparator" w:id="0">
    <w:p w14:paraId="667833CD" w14:textId="77777777" w:rsidR="00A7416A" w:rsidRDefault="00A7416A" w:rsidP="008B7723">
      <w:pPr>
        <w:spacing w:after="0" w:line="240" w:lineRule="auto"/>
      </w:pPr>
      <w:r>
        <w:continuationSeparator/>
      </w:r>
    </w:p>
  </w:footnote>
  <w:footnote w:id="1">
    <w:p w14:paraId="2604675B" w14:textId="77777777" w:rsidR="008B7723" w:rsidRDefault="008B7723" w:rsidP="008B772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Egyéb fontosabb bírósági nemperes eljárások. A családjogi jogviszonnyal kapcsolatos bírósági nemperes eljárások. In: A polgári nemperes eljárások joga (szerk.: Varga István). ELTE Eötvös Kiadó, Budapest. 2010. 1094.</w:t>
      </w:r>
    </w:p>
    <w:p w14:paraId="11FDC7D5" w14:textId="77777777" w:rsidR="008B7723" w:rsidRDefault="008B7723" w:rsidP="008B7723">
      <w:pPr>
        <w:pStyle w:val="Lbjegyzetszveg"/>
        <w:jc w:val="both"/>
      </w:pPr>
    </w:p>
  </w:footnote>
  <w:footnote w:id="2">
    <w:p w14:paraId="42C6B7F1" w14:textId="77777777" w:rsidR="008B7723" w:rsidRDefault="008B7723" w:rsidP="008B772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Kun Annamária: Az apaság vélelmének megdöntése nemperes eljárásban. Családi jog. 2018/1. 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4AEB"/>
    <w:multiLevelType w:val="hybridMultilevel"/>
    <w:tmpl w:val="FF3EB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D90"/>
    <w:multiLevelType w:val="hybridMultilevel"/>
    <w:tmpl w:val="C8807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0238"/>
    <w:multiLevelType w:val="hybridMultilevel"/>
    <w:tmpl w:val="40068F3C"/>
    <w:lvl w:ilvl="0" w:tplc="2ED897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2892"/>
    <w:multiLevelType w:val="hybridMultilevel"/>
    <w:tmpl w:val="4D948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02F28"/>
    <w:multiLevelType w:val="hybridMultilevel"/>
    <w:tmpl w:val="B8BEDF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23"/>
    <w:rsid w:val="00050893"/>
    <w:rsid w:val="000B222C"/>
    <w:rsid w:val="002B0BC7"/>
    <w:rsid w:val="004335E9"/>
    <w:rsid w:val="004C6F25"/>
    <w:rsid w:val="004E5DAF"/>
    <w:rsid w:val="00502AAA"/>
    <w:rsid w:val="00702DC0"/>
    <w:rsid w:val="00722A07"/>
    <w:rsid w:val="007265CB"/>
    <w:rsid w:val="00736046"/>
    <w:rsid w:val="007D29A1"/>
    <w:rsid w:val="008B7723"/>
    <w:rsid w:val="008E110C"/>
    <w:rsid w:val="00A7416A"/>
    <w:rsid w:val="00A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9E1"/>
  <w15:chartTrackingRefBased/>
  <w15:docId w15:val="{CB42FC97-2CE0-4A84-B638-6F437534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8B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8B77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8B772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B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135657-CF13-4761-9431-896959EFF320}" type="doc">
      <dgm:prSet loTypeId="urn:microsoft.com/office/officeart/2005/8/layout/funnel1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u-HU"/>
        </a:p>
      </dgm:t>
    </dgm:pt>
    <dgm:pt modelId="{951FC7BF-76C5-4F64-8764-4E430DA1112D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gyermek belf. lakóhelye, tartózkodási helye</a:t>
          </a:r>
        </a:p>
      </dgm:t>
    </dgm:pt>
    <dgm:pt modelId="{B9F4B073-B76B-4E19-A8B4-0EF2CB642181}" type="parTrans" cxnId="{85E87084-5AB7-4A03-846F-62B70400EDCC}">
      <dgm:prSet/>
      <dgm:spPr/>
      <dgm:t>
        <a:bodyPr/>
        <a:lstStyle/>
        <a:p>
          <a:endParaRPr lang="hu-HU"/>
        </a:p>
      </dgm:t>
    </dgm:pt>
    <dgm:pt modelId="{79939892-F5FA-46F1-B872-D893FC65E133}" type="sibTrans" cxnId="{85E87084-5AB7-4A03-846F-62B70400EDCC}">
      <dgm:prSet/>
      <dgm:spPr/>
      <dgm:t>
        <a:bodyPr/>
        <a:lstStyle/>
        <a:p>
          <a:endParaRPr lang="hu-HU"/>
        </a:p>
      </dgm:t>
    </dgm:pt>
    <dgm:pt modelId="{DE5C4F33-E0AA-4612-B952-84A5BEABDDC2}">
      <dgm:prSet phldrT="[Szöveg]" custT="1"/>
      <dgm:spPr/>
      <dgm:t>
        <a:bodyPr/>
        <a:lstStyle/>
        <a:p>
          <a:r>
            <a:rPr lang="hu-HU" sz="1000">
              <a:latin typeface="Times New Roman" panose="02020603050405020304" pitchFamily="18" charset="0"/>
              <a:cs typeface="Times New Roman" panose="02020603050405020304" pitchFamily="18" charset="0"/>
            </a:rPr>
            <a:t>anya belf. lakóhelye, tartózkodási helye</a:t>
          </a:r>
        </a:p>
      </dgm:t>
    </dgm:pt>
    <dgm:pt modelId="{0594FA4C-EE2C-4B8E-972C-6D5834EE3C6E}" type="parTrans" cxnId="{75B6A6B5-D660-4EC2-AFAA-2E7A1755E524}">
      <dgm:prSet/>
      <dgm:spPr/>
      <dgm:t>
        <a:bodyPr/>
        <a:lstStyle/>
        <a:p>
          <a:endParaRPr lang="hu-HU"/>
        </a:p>
      </dgm:t>
    </dgm:pt>
    <dgm:pt modelId="{88E46F22-91AC-4106-A76C-39985F7E7B52}" type="sibTrans" cxnId="{75B6A6B5-D660-4EC2-AFAA-2E7A1755E524}">
      <dgm:prSet/>
      <dgm:spPr/>
      <dgm:t>
        <a:bodyPr/>
        <a:lstStyle/>
        <a:p>
          <a:endParaRPr lang="hu-HU"/>
        </a:p>
      </dgm:t>
    </dgm:pt>
    <dgm:pt modelId="{CA8F74C9-182D-492B-8974-D49B831DAD5D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BKKB</a:t>
          </a:r>
        </a:p>
      </dgm:t>
    </dgm:pt>
    <dgm:pt modelId="{6A3F5D42-BA47-4749-8AB2-DEF33B7880B5}" type="parTrans" cxnId="{C30F9FDA-330C-4B07-9A01-CDA7CB7BAD53}">
      <dgm:prSet/>
      <dgm:spPr/>
      <dgm:t>
        <a:bodyPr/>
        <a:lstStyle/>
        <a:p>
          <a:endParaRPr lang="hu-HU"/>
        </a:p>
      </dgm:t>
    </dgm:pt>
    <dgm:pt modelId="{5C6102F9-43C4-45CA-A8A6-615F2770C02A}" type="sibTrans" cxnId="{C30F9FDA-330C-4B07-9A01-CDA7CB7BAD53}">
      <dgm:prSet/>
      <dgm:spPr/>
      <dgm:t>
        <a:bodyPr/>
        <a:lstStyle/>
        <a:p>
          <a:endParaRPr lang="hu-HU"/>
        </a:p>
      </dgm:t>
    </dgm:pt>
    <dgm:pt modelId="{EB631ED7-3180-4C6B-866A-15779F117D8F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Illetékesség</a:t>
          </a:r>
        </a:p>
      </dgm:t>
    </dgm:pt>
    <dgm:pt modelId="{761C3DC4-EB57-4782-967F-7EDFBA8995EC}" type="parTrans" cxnId="{CB21DA24-76CB-43EC-B149-6D0F48E51ABA}">
      <dgm:prSet/>
      <dgm:spPr/>
      <dgm:t>
        <a:bodyPr/>
        <a:lstStyle/>
        <a:p>
          <a:endParaRPr lang="hu-HU"/>
        </a:p>
      </dgm:t>
    </dgm:pt>
    <dgm:pt modelId="{B39BDFB7-B520-474B-AFE4-ED0AFDA82851}" type="sibTrans" cxnId="{CB21DA24-76CB-43EC-B149-6D0F48E51ABA}">
      <dgm:prSet/>
      <dgm:spPr/>
      <dgm:t>
        <a:bodyPr/>
        <a:lstStyle/>
        <a:p>
          <a:endParaRPr lang="hu-HU"/>
        </a:p>
      </dgm:t>
    </dgm:pt>
    <dgm:pt modelId="{64C03AF8-0DE1-4ECB-A439-F6FA53BD295A}" type="pres">
      <dgm:prSet presAssocID="{F9135657-CF13-4761-9431-896959EFF320}" presName="Name0" presStyleCnt="0">
        <dgm:presLayoutVars>
          <dgm:chMax val="4"/>
          <dgm:resizeHandles val="exact"/>
        </dgm:presLayoutVars>
      </dgm:prSet>
      <dgm:spPr/>
    </dgm:pt>
    <dgm:pt modelId="{376BB1A0-D8C0-4ABE-97A5-04FA6ADDF7E4}" type="pres">
      <dgm:prSet presAssocID="{F9135657-CF13-4761-9431-896959EFF320}" presName="ellipse" presStyleLbl="trBgShp" presStyleIdx="0" presStyleCnt="1"/>
      <dgm:spPr/>
    </dgm:pt>
    <dgm:pt modelId="{668DEBA8-D965-462E-956E-1461AEA2FC15}" type="pres">
      <dgm:prSet presAssocID="{F9135657-CF13-4761-9431-896959EFF320}" presName="arrow1" presStyleLbl="fgShp" presStyleIdx="0" presStyleCnt="1"/>
      <dgm:spPr/>
    </dgm:pt>
    <dgm:pt modelId="{8AD17328-0F14-464D-8B61-CA0C65B5740B}" type="pres">
      <dgm:prSet presAssocID="{F9135657-CF13-4761-9431-896959EFF320}" presName="rectangle" presStyleLbl="revTx" presStyleIdx="0" presStyleCnt="1">
        <dgm:presLayoutVars>
          <dgm:bulletEnabled val="1"/>
        </dgm:presLayoutVars>
      </dgm:prSet>
      <dgm:spPr/>
    </dgm:pt>
    <dgm:pt modelId="{1425B90C-6615-4A17-9FC0-3F88291EF5DF}" type="pres">
      <dgm:prSet presAssocID="{DE5C4F33-E0AA-4612-B952-84A5BEABDDC2}" presName="item1" presStyleLbl="node1" presStyleIdx="0" presStyleCnt="3" custScaleY="110811">
        <dgm:presLayoutVars>
          <dgm:bulletEnabled val="1"/>
        </dgm:presLayoutVars>
      </dgm:prSet>
      <dgm:spPr/>
    </dgm:pt>
    <dgm:pt modelId="{7E0165D7-B2B0-4C94-ACEC-A3A74C3461D8}" type="pres">
      <dgm:prSet presAssocID="{CA8F74C9-182D-492B-8974-D49B831DAD5D}" presName="item2" presStyleLbl="node1" presStyleIdx="1" presStyleCnt="3">
        <dgm:presLayoutVars>
          <dgm:bulletEnabled val="1"/>
        </dgm:presLayoutVars>
      </dgm:prSet>
      <dgm:spPr/>
    </dgm:pt>
    <dgm:pt modelId="{480952D6-9F62-4197-8D64-D00A31E530A7}" type="pres">
      <dgm:prSet presAssocID="{EB631ED7-3180-4C6B-866A-15779F117D8F}" presName="item3" presStyleLbl="node1" presStyleIdx="2" presStyleCnt="3">
        <dgm:presLayoutVars>
          <dgm:bulletEnabled val="1"/>
        </dgm:presLayoutVars>
      </dgm:prSet>
      <dgm:spPr/>
    </dgm:pt>
    <dgm:pt modelId="{1252130F-3746-4242-A3FD-FF8103EBEE1E}" type="pres">
      <dgm:prSet presAssocID="{F9135657-CF13-4761-9431-896959EFF320}" presName="funnel" presStyleLbl="trAlignAcc1" presStyleIdx="0" presStyleCnt="1" custScaleY="81911" custLinFactNeighborX="460" custLinFactNeighborY="-2299"/>
      <dgm:spPr/>
    </dgm:pt>
  </dgm:ptLst>
  <dgm:cxnLst>
    <dgm:cxn modelId="{CB21DA24-76CB-43EC-B149-6D0F48E51ABA}" srcId="{F9135657-CF13-4761-9431-896959EFF320}" destId="{EB631ED7-3180-4C6B-866A-15779F117D8F}" srcOrd="3" destOrd="0" parTransId="{761C3DC4-EB57-4782-967F-7EDFBA8995EC}" sibTransId="{B39BDFB7-B520-474B-AFE4-ED0AFDA82851}"/>
    <dgm:cxn modelId="{224FDD2F-81D0-4ED1-A1AA-9A575A1D3FD5}" type="presOf" srcId="{EB631ED7-3180-4C6B-866A-15779F117D8F}" destId="{8AD17328-0F14-464D-8B61-CA0C65B5740B}" srcOrd="0" destOrd="0" presId="urn:microsoft.com/office/officeart/2005/8/layout/funnel1"/>
    <dgm:cxn modelId="{FD014A3A-E395-4597-9591-E52A659490FD}" type="presOf" srcId="{DE5C4F33-E0AA-4612-B952-84A5BEABDDC2}" destId="{7E0165D7-B2B0-4C94-ACEC-A3A74C3461D8}" srcOrd="0" destOrd="0" presId="urn:microsoft.com/office/officeart/2005/8/layout/funnel1"/>
    <dgm:cxn modelId="{45DBEC70-B744-4B77-8933-14980BACE23A}" type="presOf" srcId="{F9135657-CF13-4761-9431-896959EFF320}" destId="{64C03AF8-0DE1-4ECB-A439-F6FA53BD295A}" srcOrd="0" destOrd="0" presId="urn:microsoft.com/office/officeart/2005/8/layout/funnel1"/>
    <dgm:cxn modelId="{85E87084-5AB7-4A03-846F-62B70400EDCC}" srcId="{F9135657-CF13-4761-9431-896959EFF320}" destId="{951FC7BF-76C5-4F64-8764-4E430DA1112D}" srcOrd="0" destOrd="0" parTransId="{B9F4B073-B76B-4E19-A8B4-0EF2CB642181}" sibTransId="{79939892-F5FA-46F1-B872-D893FC65E133}"/>
    <dgm:cxn modelId="{75B6A6B5-D660-4EC2-AFAA-2E7A1755E524}" srcId="{F9135657-CF13-4761-9431-896959EFF320}" destId="{DE5C4F33-E0AA-4612-B952-84A5BEABDDC2}" srcOrd="1" destOrd="0" parTransId="{0594FA4C-EE2C-4B8E-972C-6D5834EE3C6E}" sibTransId="{88E46F22-91AC-4106-A76C-39985F7E7B52}"/>
    <dgm:cxn modelId="{0E459CBB-EAAE-4607-98E3-9EFF81DA17C4}" type="presOf" srcId="{CA8F74C9-182D-492B-8974-D49B831DAD5D}" destId="{1425B90C-6615-4A17-9FC0-3F88291EF5DF}" srcOrd="0" destOrd="0" presId="urn:microsoft.com/office/officeart/2005/8/layout/funnel1"/>
    <dgm:cxn modelId="{C30F9FDA-330C-4B07-9A01-CDA7CB7BAD53}" srcId="{F9135657-CF13-4761-9431-896959EFF320}" destId="{CA8F74C9-182D-492B-8974-D49B831DAD5D}" srcOrd="2" destOrd="0" parTransId="{6A3F5D42-BA47-4749-8AB2-DEF33B7880B5}" sibTransId="{5C6102F9-43C4-45CA-A8A6-615F2770C02A}"/>
    <dgm:cxn modelId="{B32654DD-03C6-49B8-A027-5A8973BF5B31}" type="presOf" srcId="{951FC7BF-76C5-4F64-8764-4E430DA1112D}" destId="{480952D6-9F62-4197-8D64-D00A31E530A7}" srcOrd="0" destOrd="0" presId="urn:microsoft.com/office/officeart/2005/8/layout/funnel1"/>
    <dgm:cxn modelId="{7283A700-A7A7-4BF5-89EB-0E86F59BEC2E}" type="presParOf" srcId="{64C03AF8-0DE1-4ECB-A439-F6FA53BD295A}" destId="{376BB1A0-D8C0-4ABE-97A5-04FA6ADDF7E4}" srcOrd="0" destOrd="0" presId="urn:microsoft.com/office/officeart/2005/8/layout/funnel1"/>
    <dgm:cxn modelId="{CAC71F8C-112D-47E9-91B4-463F05ECCA81}" type="presParOf" srcId="{64C03AF8-0DE1-4ECB-A439-F6FA53BD295A}" destId="{668DEBA8-D965-462E-956E-1461AEA2FC15}" srcOrd="1" destOrd="0" presId="urn:microsoft.com/office/officeart/2005/8/layout/funnel1"/>
    <dgm:cxn modelId="{D74F7C84-0ACE-4C21-B8B1-6484C3BBCC2D}" type="presParOf" srcId="{64C03AF8-0DE1-4ECB-A439-F6FA53BD295A}" destId="{8AD17328-0F14-464D-8B61-CA0C65B5740B}" srcOrd="2" destOrd="0" presId="urn:microsoft.com/office/officeart/2005/8/layout/funnel1"/>
    <dgm:cxn modelId="{C88D7A52-A077-4630-898A-E36396B346F9}" type="presParOf" srcId="{64C03AF8-0DE1-4ECB-A439-F6FA53BD295A}" destId="{1425B90C-6615-4A17-9FC0-3F88291EF5DF}" srcOrd="3" destOrd="0" presId="urn:microsoft.com/office/officeart/2005/8/layout/funnel1"/>
    <dgm:cxn modelId="{7120FA5A-FB91-48C3-84B7-8A8C00D479AC}" type="presParOf" srcId="{64C03AF8-0DE1-4ECB-A439-F6FA53BD295A}" destId="{7E0165D7-B2B0-4C94-ACEC-A3A74C3461D8}" srcOrd="4" destOrd="0" presId="urn:microsoft.com/office/officeart/2005/8/layout/funnel1"/>
    <dgm:cxn modelId="{09F23871-BAFC-48DD-A918-D660ED079A3B}" type="presParOf" srcId="{64C03AF8-0DE1-4ECB-A439-F6FA53BD295A}" destId="{480952D6-9F62-4197-8D64-D00A31E530A7}" srcOrd="5" destOrd="0" presId="urn:microsoft.com/office/officeart/2005/8/layout/funnel1"/>
    <dgm:cxn modelId="{039C2D6C-A339-427E-8839-219BD0167A95}" type="presParOf" srcId="{64C03AF8-0DE1-4ECB-A439-F6FA53BD295A}" destId="{1252130F-3746-4242-A3FD-FF8103EBEE1E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6BB1A0-D8C0-4ABE-97A5-04FA6ADDF7E4}">
      <dsp:nvSpPr>
        <dsp:cNvPr id="0" name=""/>
        <dsp:cNvSpPr/>
      </dsp:nvSpPr>
      <dsp:spPr>
        <a:xfrm>
          <a:off x="1449038" y="75009"/>
          <a:ext cx="2580322" cy="896112"/>
        </a:xfrm>
        <a:prstGeom prst="ellipse">
          <a:avLst/>
        </a:prstGeom>
        <a:solidFill>
          <a:schemeClr val="accent4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8DEBA8-D965-462E-956E-1461AEA2FC15}">
      <dsp:nvSpPr>
        <dsp:cNvPr id="0" name=""/>
        <dsp:cNvSpPr/>
      </dsp:nvSpPr>
      <dsp:spPr>
        <a:xfrm>
          <a:off x="2493168" y="2269283"/>
          <a:ext cx="500062" cy="320040"/>
        </a:xfrm>
        <a:prstGeom prst="down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D17328-0F14-464D-8B61-CA0C65B5740B}">
      <dsp:nvSpPr>
        <dsp:cNvPr id="0" name=""/>
        <dsp:cNvSpPr/>
      </dsp:nvSpPr>
      <dsp:spPr>
        <a:xfrm>
          <a:off x="1543049" y="2525315"/>
          <a:ext cx="2400300" cy="6000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Illetékesség</a:t>
          </a:r>
        </a:p>
      </dsp:txBody>
      <dsp:txXfrm>
        <a:off x="1543049" y="2525315"/>
        <a:ext cx="2400300" cy="600075"/>
      </dsp:txXfrm>
    </dsp:sp>
    <dsp:sp modelId="{1425B90C-6615-4A17-9FC0-3F88291EF5DF}">
      <dsp:nvSpPr>
        <dsp:cNvPr id="0" name=""/>
        <dsp:cNvSpPr/>
      </dsp:nvSpPr>
      <dsp:spPr>
        <a:xfrm>
          <a:off x="2387155" y="991674"/>
          <a:ext cx="900112" cy="99742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BKKB</a:t>
          </a:r>
        </a:p>
      </dsp:txBody>
      <dsp:txXfrm>
        <a:off x="2518973" y="1137743"/>
        <a:ext cx="636476" cy="705285"/>
      </dsp:txXfrm>
    </dsp:sp>
    <dsp:sp modelId="{7E0165D7-B2B0-4C94-ACEC-A3A74C3461D8}">
      <dsp:nvSpPr>
        <dsp:cNvPr id="0" name=""/>
        <dsp:cNvSpPr/>
      </dsp:nvSpPr>
      <dsp:spPr>
        <a:xfrm>
          <a:off x="1743075" y="365045"/>
          <a:ext cx="900112" cy="900112"/>
        </a:xfrm>
        <a:prstGeom prst="ellipse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anya belf. lakóhelye, tartózkodási helye</a:t>
          </a:r>
        </a:p>
      </dsp:txBody>
      <dsp:txXfrm>
        <a:off x="1874893" y="496863"/>
        <a:ext cx="636476" cy="636476"/>
      </dsp:txXfrm>
    </dsp:sp>
    <dsp:sp modelId="{480952D6-9F62-4197-8D64-D00A31E530A7}">
      <dsp:nvSpPr>
        <dsp:cNvPr id="0" name=""/>
        <dsp:cNvSpPr/>
      </dsp:nvSpPr>
      <dsp:spPr>
        <a:xfrm>
          <a:off x="2663190" y="147418"/>
          <a:ext cx="900112" cy="900112"/>
        </a:xfrm>
        <a:prstGeom prst="ellipse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gyermek belf. lakóhelye, tartózkodási helye</a:t>
          </a:r>
        </a:p>
      </dsp:txBody>
      <dsp:txXfrm>
        <a:off x="2795008" y="279236"/>
        <a:ext cx="636476" cy="636476"/>
      </dsp:txXfrm>
    </dsp:sp>
    <dsp:sp modelId="{1252130F-3746-4242-A3FD-FF8103EBEE1E}">
      <dsp:nvSpPr>
        <dsp:cNvPr id="0" name=""/>
        <dsp:cNvSpPr/>
      </dsp:nvSpPr>
      <dsp:spPr>
        <a:xfrm>
          <a:off x="1355906" y="116113"/>
          <a:ext cx="2800350" cy="1835035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1376</Words>
  <Characters>9498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Dr. Pákozdi</dc:creator>
  <cp:keywords/>
  <dc:description/>
  <cp:lastModifiedBy>Zita Dr. Pákozdi</cp:lastModifiedBy>
  <cp:revision>7</cp:revision>
  <dcterms:created xsi:type="dcterms:W3CDTF">2020-08-29T13:37:00Z</dcterms:created>
  <dcterms:modified xsi:type="dcterms:W3CDTF">2020-11-25T14:46:00Z</dcterms:modified>
</cp:coreProperties>
</file>