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4AD9" w14:textId="77777777" w:rsidR="003C6A39" w:rsidRDefault="003C6A39" w:rsidP="003C6A39">
      <w:pPr>
        <w:jc w:val="both"/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91440" distB="137160" distL="114300" distR="114300" simplePos="0" relativeHeight="251679744" behindDoc="0" locked="0" layoutInCell="0" allowOverlap="1" wp14:anchorId="070CAF50" wp14:editId="0CAE3AED">
                <wp:simplePos x="0" y="0"/>
                <wp:positionH relativeFrom="page">
                  <wp:posOffset>-119380</wp:posOffset>
                </wp:positionH>
                <wp:positionV relativeFrom="page">
                  <wp:posOffset>1623695</wp:posOffset>
                </wp:positionV>
                <wp:extent cx="6546215" cy="1253490"/>
                <wp:effectExtent l="1028700" t="457200" r="0" b="0"/>
                <wp:wrapSquare wrapText="bothSides"/>
                <wp:docPr id="17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6215" cy="125349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rgbClr val="E36C0A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5785F" w14:textId="77777777" w:rsidR="003C6A39" w:rsidRDefault="003C6A39" w:rsidP="003C6A39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A végrehajtási </w:t>
                            </w:r>
                            <w:r w:rsidRPr="00563AA6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eljárás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II.</w:t>
                            </w:r>
                          </w:p>
                          <w:p w14:paraId="0D57A2AA" w14:textId="77777777" w:rsidR="005C617F" w:rsidRDefault="005C617F" w:rsidP="005C617F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 xml:space="preserve">A) </w:t>
                            </w:r>
                            <w:r w:rsidR="003C6A39" w:rsidRPr="005C617F"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Végrehajtás munkabérre</w:t>
                            </w:r>
                          </w:p>
                          <w:p w14:paraId="7608188A" w14:textId="77777777" w:rsidR="003C6A39" w:rsidRPr="005C617F" w:rsidRDefault="005C617F" w:rsidP="005C617F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B) Végrehajtás</w:t>
                            </w:r>
                            <w:r w:rsidR="003C6A39" w:rsidRPr="005C617F"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 xml:space="preserve"> pénzforgalmi szolgáltatónál kezelt összegre</w:t>
                            </w:r>
                          </w:p>
                          <w:p w14:paraId="2FA25C99" w14:textId="77777777" w:rsidR="003C6A39" w:rsidRPr="00563AA6" w:rsidRDefault="003C6A39" w:rsidP="003C6A39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>Olvasólecke</w:t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  <w:t xml:space="preserve">Dr. Pákozdi Zita </w:t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>egyetemi adjunktus</w:t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  <w:t>Szegedi Tudományegyetem Állam- és Jogtudományi Kar</w:t>
                            </w:r>
                          </w:p>
                          <w:p w14:paraId="02C713CE" w14:textId="014AAC84" w:rsidR="003C6A39" w:rsidRPr="00563AA6" w:rsidRDefault="00622683" w:rsidP="003C6A39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Olvasási idő: 40 perc.</w:t>
                            </w:r>
                            <w:r w:rsidR="003C6A39"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="003C6A39"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="003C6A39"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  <w:t>Civilisztikai Tudományok Intézete</w:t>
                            </w:r>
                          </w:p>
                          <w:p w14:paraId="2A4F7E7C" w14:textId="77777777" w:rsidR="003C6A39" w:rsidRPr="00563AA6" w:rsidRDefault="003C6A39" w:rsidP="003C6A39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CAF50" id="Téglalap 14" o:spid="_x0000_s1026" style="position:absolute;left:0;text-align:left;margin-left:-9.4pt;margin-top:127.85pt;width:515.45pt;height:98.7pt;flip:x;z-index:251679744;visibility:visible;mso-wrap-style:square;mso-width-percent:100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" o:allowincell="f" fillcolor="#9bbb59" stroked="f" strokecolor="white" strokeweight="1.5pt">
                <v:shadow on="t" color="#e36c0a" offset="-80pt,-36pt"/>
                <v:textbox style="mso-fit-shape-to-text:t" inset="36pt,0,10.8pt,0">
                  <w:txbxContent>
                    <w:p w14:paraId="3B35785F" w14:textId="77777777" w:rsidR="003C6A39" w:rsidRDefault="003C6A39" w:rsidP="003C6A39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A végrehajtási </w:t>
                      </w:r>
                      <w:r w:rsidRPr="00563AA6"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  <w:t>eljárás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 II.</w:t>
                      </w:r>
                    </w:p>
                    <w:p w14:paraId="0D57A2AA" w14:textId="77777777" w:rsidR="005C617F" w:rsidRDefault="005C617F" w:rsidP="005C617F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</w:rPr>
                        <w:t xml:space="preserve">A) </w:t>
                      </w:r>
                      <w:r w:rsidR="003C6A39" w:rsidRPr="005C617F">
                        <w:rPr>
                          <w:rFonts w:ascii="Cambria" w:hAnsi="Cambria"/>
                          <w:b/>
                          <w:i/>
                          <w:iCs/>
                        </w:rPr>
                        <w:t>Végrehajtás munkabérre</w:t>
                      </w:r>
                    </w:p>
                    <w:p w14:paraId="7608188A" w14:textId="77777777" w:rsidR="003C6A39" w:rsidRPr="005C617F" w:rsidRDefault="005C617F" w:rsidP="005C617F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</w:rPr>
                        <w:t>B) Végrehajtás</w:t>
                      </w:r>
                      <w:r w:rsidR="003C6A39" w:rsidRPr="005C617F">
                        <w:rPr>
                          <w:rFonts w:ascii="Cambria" w:hAnsi="Cambria"/>
                          <w:b/>
                          <w:i/>
                          <w:iCs/>
                        </w:rPr>
                        <w:t xml:space="preserve"> pénzforgalmi szolgáltatónál kezelt összegre</w:t>
                      </w:r>
                    </w:p>
                    <w:p w14:paraId="2FA25C99" w14:textId="77777777" w:rsidR="003C6A39" w:rsidRPr="00563AA6" w:rsidRDefault="003C6A39" w:rsidP="003C6A39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>Olvasólecke</w:t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ab/>
                        <w:t xml:space="preserve">Dr. Pákozdi Zita </w:t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>egyetemi adjunktus</w:t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  <w:t>Szegedi Tudományegyetem Állam- és Jogtudományi Kar</w:t>
                      </w:r>
                    </w:p>
                    <w:p w14:paraId="02C713CE" w14:textId="014AAC84" w:rsidR="003C6A39" w:rsidRPr="00563AA6" w:rsidRDefault="00622683" w:rsidP="003C6A39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Olvasási idő: 40 perc.</w:t>
                      </w:r>
                      <w:r w:rsidR="003C6A39"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="003C6A39"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="003C6A39"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  <w:t>Civilisztikai Tudományok Intézete</w:t>
                      </w:r>
                    </w:p>
                    <w:p w14:paraId="2A4F7E7C" w14:textId="77777777" w:rsidR="003C6A39" w:rsidRPr="00563AA6" w:rsidRDefault="003C6A39" w:rsidP="003C6A39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 w:rsidRPr="00563AA6"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6E5E5AE5" w14:textId="77777777" w:rsidR="003C6A39" w:rsidRDefault="003C6A39" w:rsidP="003C6A39">
      <w:pPr>
        <w:jc w:val="both"/>
        <w:rPr>
          <w:b/>
        </w:rPr>
      </w:pPr>
    </w:p>
    <w:p w14:paraId="34D1EAF8" w14:textId="77777777" w:rsidR="003C6A39" w:rsidRPr="00AE4EBC" w:rsidRDefault="003C6A39" w:rsidP="003C6A39">
      <w:pPr>
        <w:jc w:val="both"/>
        <w:rPr>
          <w:b/>
        </w:rPr>
      </w:pPr>
      <w:r w:rsidRPr="00AE4EBC">
        <w:rPr>
          <w:b/>
        </w:rPr>
        <w:t>I. Útmutató</w:t>
      </w:r>
    </w:p>
    <w:p w14:paraId="742FF598" w14:textId="77777777" w:rsidR="003C6A39" w:rsidRDefault="003C6A39" w:rsidP="003C6A39">
      <w:pPr>
        <w:jc w:val="both"/>
      </w:pPr>
    </w:p>
    <w:p w14:paraId="6EEDCFB0" w14:textId="4F5A6056" w:rsidR="003C6A39" w:rsidRDefault="003C6A39" w:rsidP="003C6A39">
      <w:pPr>
        <w:jc w:val="both"/>
      </w:pPr>
      <w:r w:rsidRPr="00381483">
        <w:t>Az alábbi olvasóleckében</w:t>
      </w:r>
      <w:r w:rsidR="0017610F">
        <w:t xml:space="preserve"> a végrehajtási eljárás témában a második olvasóleckét találja. Az ismeretek elsajátításával magabiztosan el fog tudni igazodni a munkabérre, és azzal egy tekintet alá eső juttatásra, valamint a p</w:t>
      </w:r>
      <w:r w:rsidR="0054102B">
        <w:t>én</w:t>
      </w:r>
      <w:r w:rsidR="0017610F">
        <w:t>z</w:t>
      </w:r>
      <w:r w:rsidR="0054102B">
        <w:t>for</w:t>
      </w:r>
      <w:r w:rsidR="0017610F">
        <w:t>galmi szolgálta</w:t>
      </w:r>
      <w:r w:rsidR="000314E7">
        <w:t>t</w:t>
      </w:r>
      <w:r w:rsidR="0017610F">
        <w:t>ónál kezel</w:t>
      </w:r>
      <w:r w:rsidR="0054102B">
        <w:t xml:space="preserve">t </w:t>
      </w:r>
      <w:r w:rsidR="0017610F">
        <w:t xml:space="preserve">összegre vezetett </w:t>
      </w:r>
      <w:r w:rsidR="0054102B">
        <w:t>vé</w:t>
      </w:r>
      <w:r w:rsidR="0017610F">
        <w:t>grehajtás</w:t>
      </w:r>
      <w:r w:rsidR="0054102B">
        <w:t xml:space="preserve"> során. Ennek nyomán tisztában lesz, hogy mire, milyen módon vezethető végrehajtás, illetve, hogy mikor, mely juttatások esetén milyen mentességek érvényesülnek, valamint, hogy munkáltatóként, és pénzintézetként milyen kötelezettségei vannak, illetve e kötelezettségek teljesítésének elmaradása esetén végrehajtást kérőként és adósként milyen lehetőségei vannak a végrehajtási kényszer érvényre juttatása során.</w:t>
      </w:r>
    </w:p>
    <w:p w14:paraId="34457C5D" w14:textId="77777777" w:rsidR="0054102B" w:rsidRPr="00381483" w:rsidRDefault="0054102B" w:rsidP="003C6A39">
      <w:pPr>
        <w:jc w:val="both"/>
      </w:pPr>
      <w:r>
        <w:t>Ismereteit a lecke harmadik részében található elméleti és gyakorlati kérdések megválaszolásával mélyítheti el.</w:t>
      </w:r>
    </w:p>
    <w:p w14:paraId="68C0C523" w14:textId="77777777" w:rsidR="003C6A39" w:rsidRPr="00AE4EBC" w:rsidRDefault="003C6A39" w:rsidP="003C6A39">
      <w:pPr>
        <w:jc w:val="both"/>
        <w:rPr>
          <w:b/>
        </w:rPr>
      </w:pPr>
    </w:p>
    <w:p w14:paraId="4657C940" w14:textId="77777777" w:rsidR="003C6A39" w:rsidRDefault="003C6A39" w:rsidP="003C6A39">
      <w:pPr>
        <w:jc w:val="both"/>
        <w:rPr>
          <w:b/>
        </w:rPr>
      </w:pPr>
      <w:r w:rsidRPr="00AE4EBC">
        <w:rPr>
          <w:b/>
        </w:rPr>
        <w:t>II. Tananyag</w:t>
      </w:r>
    </w:p>
    <w:p w14:paraId="30D0678E" w14:textId="77777777" w:rsidR="005C617F" w:rsidRDefault="005C617F" w:rsidP="003C6A39">
      <w:pPr>
        <w:jc w:val="both"/>
        <w:rPr>
          <w:b/>
        </w:rPr>
      </w:pPr>
    </w:p>
    <w:p w14:paraId="46217B1E" w14:textId="77777777" w:rsidR="005C617F" w:rsidRDefault="005C617F" w:rsidP="005C617F">
      <w:pPr>
        <w:pStyle w:val="Listaszerbekezds"/>
        <w:numPr>
          <w:ilvl w:val="0"/>
          <w:numId w:val="12"/>
        </w:numPr>
        <w:jc w:val="center"/>
        <w:rPr>
          <w:b/>
        </w:rPr>
      </w:pPr>
      <w:r>
        <w:rPr>
          <w:b/>
        </w:rPr>
        <w:t>Végrehajtás munkabérre</w:t>
      </w:r>
    </w:p>
    <w:p w14:paraId="0D7D0126" w14:textId="77777777" w:rsidR="005C617F" w:rsidRPr="005C617F" w:rsidRDefault="005C617F" w:rsidP="005C617F">
      <w:pPr>
        <w:ind w:left="360"/>
        <w:rPr>
          <w:b/>
        </w:rPr>
      </w:pPr>
    </w:p>
    <w:p w14:paraId="0FA1BAB7" w14:textId="77777777" w:rsidR="003C6A39" w:rsidRDefault="003C6A39" w:rsidP="003C6A3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745AE" wp14:editId="7ED8E4CC">
                <wp:simplePos x="0" y="0"/>
                <wp:positionH relativeFrom="column">
                  <wp:posOffset>1943297</wp:posOffset>
                </wp:positionH>
                <wp:positionV relativeFrom="paragraph">
                  <wp:posOffset>12166</wp:posOffset>
                </wp:positionV>
                <wp:extent cx="2020346" cy="349784"/>
                <wp:effectExtent l="19050" t="19050" r="37465" b="50800"/>
                <wp:wrapNone/>
                <wp:docPr id="14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346" cy="34978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6757E26" w14:textId="77777777" w:rsidR="003C6A39" w:rsidRPr="00984865" w:rsidRDefault="003C6A39" w:rsidP="003C6A39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984865">
                              <w:rPr>
                                <w:b/>
                              </w:rPr>
                              <w:t>A</w:t>
                            </w:r>
                            <w:r w:rsidR="005C617F">
                              <w:rPr>
                                <w:b/>
                              </w:rPr>
                              <w:t>lapfogalmak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745AE" id="Téglalap 7" o:spid="_x0000_s1027" style="position:absolute;left:0;text-align:left;margin-left:153pt;margin-top:.95pt;width:159.1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" fillcolor="#70ad47 [3209]" strokecolor="#f2f2f2 [3041]" strokeweight="3pt">
                <v:shadow on="t" color="#375623 [1609]" opacity=".5" offset="1pt"/>
                <v:textbox>
                  <w:txbxContent>
                    <w:p w14:paraId="06757E26" w14:textId="77777777" w:rsidR="003C6A39" w:rsidRPr="00984865" w:rsidRDefault="003C6A39" w:rsidP="003C6A39">
                      <w:pPr>
                        <w:numPr>
                          <w:ilvl w:val="0"/>
                          <w:numId w:val="9"/>
                        </w:numPr>
                        <w:jc w:val="center"/>
                        <w:rPr>
                          <w:b/>
                        </w:rPr>
                      </w:pPr>
                      <w:r w:rsidRPr="00984865">
                        <w:rPr>
                          <w:b/>
                        </w:rPr>
                        <w:t>A</w:t>
                      </w:r>
                      <w:r w:rsidR="005C617F">
                        <w:rPr>
                          <w:b/>
                        </w:rPr>
                        <w:t>lapfogalmak</w:t>
                      </w:r>
                    </w:p>
                  </w:txbxContent>
                </v:textbox>
              </v:rect>
            </w:pict>
          </mc:Fallback>
        </mc:AlternateContent>
      </w:r>
    </w:p>
    <w:p w14:paraId="4A84C2E4" w14:textId="77777777" w:rsidR="003C6A39" w:rsidRDefault="003C6A39" w:rsidP="003C6A39">
      <w:pPr>
        <w:jc w:val="both"/>
      </w:pPr>
    </w:p>
    <w:p w14:paraId="62357872" w14:textId="77777777" w:rsidR="003C6A39" w:rsidRDefault="003C6A39" w:rsidP="003C6A39">
      <w:pPr>
        <w:jc w:val="both"/>
        <w:rPr>
          <w:b/>
        </w:rPr>
      </w:pPr>
    </w:p>
    <w:p w14:paraId="385AA287" w14:textId="77777777" w:rsidR="005C617F" w:rsidRDefault="005C617F" w:rsidP="005C617F">
      <w:pPr>
        <w:jc w:val="both"/>
      </w:pPr>
      <w:r>
        <w:t>A végrehajtás elrendelését követően: a bíróság, illetve a közjegyző a Végrehajtói Kar hivatali szervén keresztül küldi meg a végrehajtható okiratot az illetékes végrehajtónak, aki felhívja az adóst, hogy 15 napon belül teljesítse az okiratban foglaltakat. Ennek eredménytelensége esetén kerülhet sor a további végrehajtási cselekmények foganatosítására.</w:t>
      </w:r>
    </w:p>
    <w:p w14:paraId="0819EB37" w14:textId="77777777" w:rsidR="005C617F" w:rsidRDefault="005C617F" w:rsidP="005C617F">
      <w:pPr>
        <w:jc w:val="both"/>
      </w:pPr>
      <w:r>
        <w:t>A végrehajtási eljárásban érvényesülő arányosság elvének megfelelően a súlyosabb kényszercselekmények előtt a pénzkövetelésre irányuló végrehajtást elsősorban az adós munkabérére vagy azzal egy tekintet alá eső járandóságra kell vezetni.</w:t>
      </w:r>
    </w:p>
    <w:p w14:paraId="65614C1C" w14:textId="77777777" w:rsidR="005C617F" w:rsidRDefault="005C617F" w:rsidP="005C617F">
      <w:pPr>
        <w:jc w:val="both"/>
      </w:pPr>
    </w:p>
    <w:p w14:paraId="60B1B1AD" w14:textId="77777777" w:rsidR="005C617F" w:rsidRDefault="005C617F" w:rsidP="005C617F">
      <w:pPr>
        <w:jc w:val="both"/>
      </w:pPr>
      <w:r>
        <w:t xml:space="preserve">A Vht. a munkabér fogalmát a 7. §-ban, a munkáltató fogalmát a 24. § (2) bekezdésben határozza meg. A törvény mindkettőt gyűjtőfogalomként kezeli, és széleskörűen határozza meg. </w:t>
      </w:r>
    </w:p>
    <w:p w14:paraId="1BFA1C15" w14:textId="77777777" w:rsidR="005C617F" w:rsidRDefault="005C617F" w:rsidP="005C617F">
      <w:pPr>
        <w:jc w:val="both"/>
        <w:rPr>
          <w:i/>
        </w:rPr>
      </w:pPr>
    </w:p>
    <w:p w14:paraId="65140A1F" w14:textId="77777777" w:rsidR="005C617F" w:rsidRDefault="005C617F" w:rsidP="005C617F">
      <w:pPr>
        <w:jc w:val="both"/>
      </w:pPr>
      <w:r w:rsidRPr="005C617F">
        <w:rPr>
          <w:b/>
          <w:bCs/>
          <w:i/>
        </w:rPr>
        <w:t>Munkabér</w:t>
      </w:r>
      <w:r w:rsidRPr="00B56DB3">
        <w:t xml:space="preserve"> a munkaviszonyból származó </w:t>
      </w:r>
      <w:r w:rsidRPr="005C617F">
        <w:rPr>
          <w:color w:val="70AD47" w:themeColor="accent6"/>
        </w:rPr>
        <w:t>munkabér</w:t>
      </w:r>
      <w:r w:rsidRPr="00B56DB3">
        <w:t xml:space="preserve">en túl az </w:t>
      </w:r>
      <w:r w:rsidRPr="005C617F">
        <w:rPr>
          <w:color w:val="70AD47" w:themeColor="accent6"/>
        </w:rPr>
        <w:t>illetmény</w:t>
      </w:r>
      <w:r w:rsidRPr="00B56DB3">
        <w:t xml:space="preserve">, a </w:t>
      </w:r>
      <w:r w:rsidRPr="005C617F">
        <w:rPr>
          <w:color w:val="70AD47" w:themeColor="accent6"/>
        </w:rPr>
        <w:t>munkadíj</w:t>
      </w:r>
      <w:r w:rsidRPr="00B56DB3">
        <w:t xml:space="preserve">, és a munkaviszonyon vagy munkaviszony jellegű szövetkezeti jogviszonyon, illetve a közalkalmazotti, közszolgálati, szolgálati, társadalombiztosítási jogviszonyon alapuló </w:t>
      </w:r>
      <w:r w:rsidRPr="005C617F">
        <w:rPr>
          <w:color w:val="70AD47" w:themeColor="accent6"/>
        </w:rPr>
        <w:lastRenderedPageBreak/>
        <w:t>rendszeres juttatás</w:t>
      </w:r>
      <w:r w:rsidRPr="00B56DB3">
        <w:t xml:space="preserve">, valamint a munkával szerezett </w:t>
      </w:r>
      <w:r w:rsidRPr="005C617F">
        <w:rPr>
          <w:color w:val="70AD47" w:themeColor="accent6"/>
        </w:rPr>
        <w:t>egyéb rendszeres, időszakonként visszatérő juttatás</w:t>
      </w:r>
      <w:r w:rsidRPr="00B56DB3">
        <w:t xml:space="preserve">. </w:t>
      </w:r>
    </w:p>
    <w:p w14:paraId="4CD545D1" w14:textId="77777777" w:rsidR="005C617F" w:rsidRPr="0054102B" w:rsidRDefault="005C617F" w:rsidP="005C617F">
      <w:pPr>
        <w:jc w:val="both"/>
      </w:pPr>
      <w:r w:rsidRPr="00B56DB3">
        <w:t xml:space="preserve">A </w:t>
      </w:r>
      <w:r w:rsidRPr="005C617F">
        <w:rPr>
          <w:b/>
          <w:bCs/>
          <w:i/>
        </w:rPr>
        <w:t>munkáltató</w:t>
      </w:r>
      <w:r w:rsidRPr="00B56DB3">
        <w:t xml:space="preserve"> a </w:t>
      </w:r>
      <w:r w:rsidRPr="005C617F">
        <w:rPr>
          <w:color w:val="70AD47" w:themeColor="accent6"/>
        </w:rPr>
        <w:t xml:space="preserve">munkaviszony munkáltatói alanyán kívül minden olyan személy, aki </w:t>
      </w:r>
      <w:r w:rsidRPr="00B56DB3">
        <w:t xml:space="preserve">az adós számára </w:t>
      </w:r>
      <w:r w:rsidRPr="005C617F">
        <w:rPr>
          <w:color w:val="70AD47" w:themeColor="accent6"/>
        </w:rPr>
        <w:t xml:space="preserve">rendszeresen, időszakonként visszatérően </w:t>
      </w:r>
      <w:r w:rsidRPr="00B56DB3">
        <w:t xml:space="preserve">munkából származó </w:t>
      </w:r>
      <w:r w:rsidRPr="005C617F">
        <w:rPr>
          <w:color w:val="70AD47" w:themeColor="accent6"/>
        </w:rPr>
        <w:t xml:space="preserve">díjazást, juttatást egyéb összeget folyósít </w:t>
      </w:r>
      <w:r w:rsidRPr="00B56DB3">
        <w:t>(például gazdasági társaságoktól kapott tiszteletdíj).</w:t>
      </w:r>
    </w:p>
    <w:p w14:paraId="2CE434C0" w14:textId="77777777" w:rsidR="003C6A39" w:rsidRDefault="003C6A39" w:rsidP="003C6A3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E55FA" wp14:editId="43C53901">
                <wp:simplePos x="0" y="0"/>
                <wp:positionH relativeFrom="column">
                  <wp:posOffset>1820545</wp:posOffset>
                </wp:positionH>
                <wp:positionV relativeFrom="paragraph">
                  <wp:posOffset>95250</wp:posOffset>
                </wp:positionV>
                <wp:extent cx="2171700" cy="281940"/>
                <wp:effectExtent l="19050" t="19050" r="19050" b="41910"/>
                <wp:wrapNone/>
                <wp:docPr id="6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81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D091E7" w14:textId="77777777" w:rsidR="003C6A39" w:rsidRPr="00984865" w:rsidRDefault="003C6A39" w:rsidP="003C6A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4865">
                              <w:rPr>
                                <w:b/>
                              </w:rPr>
                              <w:t>2. A</w:t>
                            </w:r>
                            <w:r w:rsidR="005C617F">
                              <w:rPr>
                                <w:b/>
                              </w:rPr>
                              <w:t xml:space="preserve"> munkabér letiltása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E55FA" id="Téglalap 5" o:spid="_x0000_s1028" style="position:absolute;left:0;text-align:left;margin-left:143.35pt;margin-top:7.5pt;width:171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" fillcolor="#70ad47 [3209]" strokecolor="#f2f2f2 [3041]" strokeweight="3pt">
                <v:shadow on="t" color="#375623 [1609]" opacity=".5" offset="1pt"/>
                <v:textbox>
                  <w:txbxContent>
                    <w:p w14:paraId="7ED091E7" w14:textId="77777777" w:rsidR="003C6A39" w:rsidRPr="00984865" w:rsidRDefault="003C6A39" w:rsidP="003C6A39">
                      <w:pPr>
                        <w:jc w:val="center"/>
                        <w:rPr>
                          <w:b/>
                        </w:rPr>
                      </w:pPr>
                      <w:r w:rsidRPr="00984865">
                        <w:rPr>
                          <w:b/>
                        </w:rPr>
                        <w:t>2. A</w:t>
                      </w:r>
                      <w:r w:rsidR="005C617F">
                        <w:rPr>
                          <w:b/>
                        </w:rPr>
                        <w:t xml:space="preserve"> munkabér letiltása</w:t>
                      </w:r>
                    </w:p>
                  </w:txbxContent>
                </v:textbox>
              </v:rect>
            </w:pict>
          </mc:Fallback>
        </mc:AlternateContent>
      </w:r>
    </w:p>
    <w:p w14:paraId="49C86AB6" w14:textId="77777777" w:rsidR="003C6A39" w:rsidRDefault="003C6A39" w:rsidP="003C6A39">
      <w:pPr>
        <w:jc w:val="both"/>
        <w:rPr>
          <w:b/>
        </w:rPr>
      </w:pPr>
    </w:p>
    <w:p w14:paraId="28B2B477" w14:textId="77777777" w:rsidR="003C6A39" w:rsidRDefault="003C6A39" w:rsidP="003C6A39">
      <w:pPr>
        <w:jc w:val="both"/>
        <w:rPr>
          <w:b/>
        </w:rPr>
      </w:pPr>
    </w:p>
    <w:p w14:paraId="6AC205BB" w14:textId="77777777" w:rsidR="00596CF1" w:rsidRDefault="005C617F" w:rsidP="005C617F">
      <w:pPr>
        <w:jc w:val="both"/>
      </w:pPr>
      <w:r>
        <w:t>A munkabérre vagy egyéb járandóságra vezetett végrehajtás feltétele, hogy az adós a végrehajtható okirat postai kézbesítését követő 15 napon belül, illetve a végrehajtó helyszíni eljárása alkalmával a tartozást önként nem fizette meg. Ezek eredménytelensége esetén a végrehajtó a munkabért letiltja, amely a munkabér lefoglalásának minősül</w:t>
      </w:r>
      <w:bookmarkStart w:id="0" w:name="_Hlk47867198"/>
      <w:r w:rsidR="00596CF1">
        <w:t>.</w:t>
      </w:r>
    </w:p>
    <w:p w14:paraId="3062C23B" w14:textId="77777777" w:rsidR="00596CF1" w:rsidRDefault="00596CF1" w:rsidP="005C617F">
      <w:pPr>
        <w:jc w:val="both"/>
      </w:pPr>
    </w:p>
    <w:p w14:paraId="57C22F78" w14:textId="77777777" w:rsidR="00596CF1" w:rsidRPr="00596CF1" w:rsidRDefault="00596CF1" w:rsidP="005C617F">
      <w:pPr>
        <w:jc w:val="both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0028A566" wp14:editId="325DD8DA">
                <wp:simplePos x="0" y="0"/>
                <wp:positionH relativeFrom="margin">
                  <wp:posOffset>2185670</wp:posOffset>
                </wp:positionH>
                <wp:positionV relativeFrom="margin">
                  <wp:posOffset>2277745</wp:posOffset>
                </wp:positionV>
                <wp:extent cx="1369695" cy="2606040"/>
                <wp:effectExtent l="0" t="8572" r="12382" b="12383"/>
                <wp:wrapSquare wrapText="bothSides"/>
                <wp:docPr id="306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96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0F226" w14:textId="77777777" w:rsidR="005C617F" w:rsidRPr="00596CF1" w:rsidRDefault="005C617F" w:rsidP="005C6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6CF1">
                              <w:rPr>
                                <w:sz w:val="28"/>
                                <w:szCs w:val="28"/>
                              </w:rPr>
                              <w:t>A letiltástól meg kell különböztetni a bíróság átutalási végzését és a bírósági felhívást.</w:t>
                            </w:r>
                          </w:p>
                          <w:p w14:paraId="5EC668AE" w14:textId="77777777" w:rsidR="005C617F" w:rsidRDefault="005C617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8A566" id="Alakzat 2" o:spid="_x0000_s1029" style="position:absolute;left:0;text-align:left;margin-left:172.1pt;margin-top:179.35pt;width:107.85pt;height:205.2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" o:allowincell="f" fillcolor="#ed7d31 [3205]" strokecolor="white [3201]" strokeweight="1.5pt">
                <v:stroke joinstyle="miter"/>
                <v:textbox>
                  <w:txbxContent>
                    <w:p w14:paraId="4630F226" w14:textId="77777777" w:rsidR="005C617F" w:rsidRPr="00596CF1" w:rsidRDefault="005C617F" w:rsidP="005C61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6CF1">
                        <w:rPr>
                          <w:sz w:val="28"/>
                          <w:szCs w:val="28"/>
                        </w:rPr>
                        <w:t>A letiltástól meg kell különböztetni a bíróság átutalási végzését és a bírósági felhívást.</w:t>
                      </w:r>
                    </w:p>
                    <w:p w14:paraId="5EC668AE" w14:textId="77777777" w:rsidR="005C617F" w:rsidRDefault="005C617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C617F">
        <w:t xml:space="preserve">A különbség </w:t>
      </w:r>
      <w:r w:rsidR="005C617F" w:rsidRPr="005D6380">
        <w:rPr>
          <w:b/>
          <w:bCs/>
        </w:rPr>
        <w:t>egyrészt</w:t>
      </w:r>
      <w:r w:rsidR="005C617F">
        <w:t xml:space="preserve"> az, hogy </w:t>
      </w:r>
      <w:r w:rsidR="005D6380">
        <w:t xml:space="preserve">az átutalási végzésről és a közvetlen felhívásról </w:t>
      </w:r>
      <w:r w:rsidR="005C617F">
        <w:t xml:space="preserve">a </w:t>
      </w:r>
      <w:r w:rsidR="005C617F" w:rsidRPr="005D6380">
        <w:rPr>
          <w:i/>
          <w:iCs/>
        </w:rPr>
        <w:t>bíróság intézkedik</w:t>
      </w:r>
      <w:r w:rsidR="005C617F">
        <w:t xml:space="preserve">, és nem a végrehajtó. </w:t>
      </w:r>
      <w:r w:rsidR="005C617F" w:rsidRPr="005D6380">
        <w:rPr>
          <w:b/>
          <w:bCs/>
        </w:rPr>
        <w:t>Másrészt</w:t>
      </w:r>
      <w:r w:rsidR="005C617F">
        <w:t xml:space="preserve"> </w:t>
      </w:r>
      <w:r w:rsidR="005D6380">
        <w:t xml:space="preserve">az átutalási végzés és a bírósági felhívás </w:t>
      </w:r>
      <w:r w:rsidR="005D6380" w:rsidRPr="005D6380">
        <w:rPr>
          <w:i/>
          <w:iCs/>
        </w:rPr>
        <w:t>végrehajtható okiratok</w:t>
      </w:r>
      <w:r w:rsidR="005D6380">
        <w:t xml:space="preserve">, míg a letiltás egy már folyamatban lévő végrehajtási eljárásban a végrehajtó által foganatosított végrehajtási cselekmény. A bírósági felhívás esetében ráadásul arról van szó, hogy a bíróság már a végrehajtás alapját képező határozatban hivatalból rendelkezik a végrehajtás iránt azáltal, hogy a munkáltatót felhívja az összeg levonására, ha a követelést </w:t>
      </w:r>
      <w:r w:rsidR="005D6380" w:rsidRPr="00BC36C6">
        <w:rPr>
          <w:i/>
        </w:rPr>
        <w:t>kizárólag munkabérből</w:t>
      </w:r>
      <w:r w:rsidR="005D6380">
        <w:t xml:space="preserve"> kell behajtani. </w:t>
      </w:r>
      <w:r w:rsidR="005D6380" w:rsidRPr="005D6380">
        <w:rPr>
          <w:b/>
          <w:bCs/>
        </w:rPr>
        <w:t>Harmadrészt</w:t>
      </w:r>
      <w:r w:rsidR="005D6380">
        <w:t xml:space="preserve"> </w:t>
      </w:r>
      <w:r w:rsidR="005C617F">
        <w:t xml:space="preserve">átutalási végzés a végrehajtást kérő kérelmére lehetséges, és ez esetben a végrehajtás az adós pénzforgalmi szolgáltatónál kezelt </w:t>
      </w:r>
      <w:r w:rsidR="005C617F" w:rsidRPr="00BC36C6">
        <w:rPr>
          <w:i/>
        </w:rPr>
        <w:t>pénzösszegére</w:t>
      </w:r>
      <w:r w:rsidR="005C617F">
        <w:t xml:space="preserve"> és egyéb, az adós rendelkezése alatt álló összegre indul meg</w:t>
      </w:r>
      <w:r w:rsidR="005D6380">
        <w:t xml:space="preserve"> és nem a munkabérre</w:t>
      </w:r>
      <w:r w:rsidR="005C617F">
        <w:t xml:space="preserve">. </w:t>
      </w:r>
      <w:bookmarkEnd w:id="0"/>
    </w:p>
    <w:p w14:paraId="4FA3E6DC" w14:textId="77777777" w:rsidR="00596CF1" w:rsidRDefault="00596CF1" w:rsidP="005C617F">
      <w:pPr>
        <w:jc w:val="both"/>
        <w:rPr>
          <w:b/>
          <w:bCs/>
        </w:rPr>
      </w:pPr>
    </w:p>
    <w:p w14:paraId="5DDC5EB6" w14:textId="77777777" w:rsidR="00596CF1" w:rsidRDefault="00596CF1" w:rsidP="005C617F">
      <w:pPr>
        <w:jc w:val="both"/>
        <w:rPr>
          <w:b/>
          <w:bCs/>
        </w:rPr>
      </w:pPr>
    </w:p>
    <w:p w14:paraId="6A2A4F52" w14:textId="77777777" w:rsidR="005C617F" w:rsidRDefault="005C617F" w:rsidP="005C617F">
      <w:pPr>
        <w:jc w:val="both"/>
      </w:pPr>
      <w:r w:rsidRPr="005D6380">
        <w:rPr>
          <w:b/>
          <w:bCs/>
        </w:rPr>
        <w:t>A letiltásban a végrehajtó felhívja az adós munkáltatóját, hogy a letiltásban szereplő összeget vonja le, és fizesse ki a végrehajtást kérőnek vagy utalja át a végrehajtói letéti számlára</w:t>
      </w:r>
      <w:r>
        <w:t>. A letiltást egyúttal megküldi a feleknek is.</w:t>
      </w:r>
    </w:p>
    <w:p w14:paraId="7431E982" w14:textId="77777777" w:rsidR="005C617F" w:rsidRDefault="005C617F" w:rsidP="005C617F">
      <w:pPr>
        <w:jc w:val="both"/>
      </w:pPr>
      <w:r>
        <w:t>Garanciális szabály, hogy a letiltás kiterjed az adós új munkaviszonyából származó munkabérére, amelynek érvényesülését a tartozásigazolás intézménye biztosít</w:t>
      </w:r>
      <w:r w:rsidR="005D6380">
        <w:t>ja</w:t>
      </w:r>
      <w:r>
        <w:t>.</w:t>
      </w:r>
    </w:p>
    <w:p w14:paraId="39D80F92" w14:textId="77777777" w:rsidR="003C6A39" w:rsidRPr="00C1788C" w:rsidRDefault="003C6A39" w:rsidP="003C6A39">
      <w:pPr>
        <w:jc w:val="both"/>
      </w:pPr>
    </w:p>
    <w:p w14:paraId="30DA2AE2" w14:textId="77777777" w:rsidR="003C6A39" w:rsidRDefault="003C6A39" w:rsidP="003C6A3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4EFC6" wp14:editId="367F5938">
                <wp:simplePos x="0" y="0"/>
                <wp:positionH relativeFrom="column">
                  <wp:posOffset>1585830</wp:posOffset>
                </wp:positionH>
                <wp:positionV relativeFrom="paragraph">
                  <wp:posOffset>63425</wp:posOffset>
                </wp:positionV>
                <wp:extent cx="2570469" cy="488097"/>
                <wp:effectExtent l="19050" t="19050" r="40005" b="64770"/>
                <wp:wrapNone/>
                <wp:docPr id="5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69" cy="4880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072D57" w14:textId="77777777" w:rsidR="003C6A39" w:rsidRPr="00984865" w:rsidRDefault="003C6A39" w:rsidP="003C6A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A </w:t>
                            </w:r>
                            <w:r w:rsidR="005D6380">
                              <w:rPr>
                                <w:b/>
                              </w:rPr>
                              <w:t>munkáltató kötelezettségei és felelőssége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4EFC6" id="Téglalap 4" o:spid="_x0000_s1030" style="position:absolute;left:0;text-align:left;margin-left:124.85pt;margin-top:5pt;width:202.4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" fillcolor="#70ad47 [3209]" strokecolor="#f2f2f2 [3041]" strokeweight="3pt">
                <v:shadow on="t" color="#375623 [1609]" opacity=".5" offset="1pt"/>
                <v:textbox>
                  <w:txbxContent>
                    <w:p w14:paraId="3E072D57" w14:textId="77777777" w:rsidR="003C6A39" w:rsidRPr="00984865" w:rsidRDefault="003C6A39" w:rsidP="003C6A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A </w:t>
                      </w:r>
                      <w:r w:rsidR="005D6380">
                        <w:rPr>
                          <w:b/>
                        </w:rPr>
                        <w:t>munkáltató kötelezettségei és felelőssége</w:t>
                      </w:r>
                    </w:p>
                  </w:txbxContent>
                </v:textbox>
              </v:rect>
            </w:pict>
          </mc:Fallback>
        </mc:AlternateContent>
      </w:r>
    </w:p>
    <w:p w14:paraId="3CABE795" w14:textId="77777777" w:rsidR="003C6A39" w:rsidRDefault="003C6A39" w:rsidP="003C6A39">
      <w:pPr>
        <w:jc w:val="both"/>
        <w:rPr>
          <w:b/>
        </w:rPr>
      </w:pPr>
    </w:p>
    <w:p w14:paraId="29E023E9" w14:textId="77777777" w:rsidR="003C6A39" w:rsidRDefault="003C6A39" w:rsidP="003C6A39">
      <w:pPr>
        <w:jc w:val="both"/>
        <w:rPr>
          <w:b/>
        </w:rPr>
      </w:pPr>
    </w:p>
    <w:p w14:paraId="16CE60E3" w14:textId="77777777" w:rsidR="003C6A39" w:rsidRDefault="003C6A39" w:rsidP="003C6A39">
      <w:pPr>
        <w:jc w:val="both"/>
      </w:pPr>
    </w:p>
    <w:p w14:paraId="0667A3A2" w14:textId="77777777" w:rsidR="005D6380" w:rsidRPr="00163A0B" w:rsidRDefault="005D6380" w:rsidP="005D6380">
      <w:pPr>
        <w:jc w:val="both"/>
      </w:pPr>
      <w:r w:rsidRPr="00163A0B">
        <w:t xml:space="preserve">A munkáltató a végrehajtótól érkezett letiltás esetén köteles </w:t>
      </w:r>
    </w:p>
    <w:p w14:paraId="50FD360C" w14:textId="77777777" w:rsidR="00470954" w:rsidRDefault="005D6380" w:rsidP="005D6380">
      <w:pPr>
        <w:pStyle w:val="Listaszerbekezds"/>
        <w:numPr>
          <w:ilvl w:val="0"/>
          <w:numId w:val="14"/>
        </w:numPr>
        <w:jc w:val="both"/>
      </w:pPr>
      <w:r w:rsidRPr="005D6380">
        <w:rPr>
          <w:b/>
          <w:bCs/>
        </w:rPr>
        <w:t>intézkedni</w:t>
      </w:r>
      <w:r w:rsidRPr="00163A0B">
        <w:t xml:space="preserve"> a letiltott összeg levonása iránt, </w:t>
      </w:r>
    </w:p>
    <w:p w14:paraId="1D0F4D0B" w14:textId="69F36291" w:rsidR="00470954" w:rsidRPr="004B56C8" w:rsidRDefault="004B56C8" w:rsidP="004B56C8">
      <w:pPr>
        <w:ind w:left="6372"/>
        <w:jc w:val="both"/>
        <w:rPr>
          <w:sz w:val="20"/>
          <w:szCs w:val="20"/>
        </w:rPr>
      </w:pPr>
      <w:r w:rsidRPr="004B56C8">
        <w:rPr>
          <w:sz w:val="20"/>
          <w:szCs w:val="20"/>
        </w:rPr>
        <w:t>forrás: pixabay-com/hu</w:t>
      </w:r>
    </w:p>
    <w:p w14:paraId="6F0B5AF0" w14:textId="77777777" w:rsidR="005D6380" w:rsidRPr="00163A0B" w:rsidRDefault="00470954" w:rsidP="00470954">
      <w:pPr>
        <w:ind w:left="360"/>
        <w:jc w:val="both"/>
      </w:pPr>
      <w:r>
        <w:rPr>
          <w:noProof/>
        </w:rPr>
        <w:drawing>
          <wp:inline distT="0" distB="0" distL="0" distR="0" wp14:anchorId="4E8E8E76" wp14:editId="4DFC2BE5">
            <wp:extent cx="5285105" cy="1333500"/>
            <wp:effectExtent l="0" t="0" r="0" b="0"/>
            <wp:docPr id="3" name="Kép 3" descr="Iroda, Jegyzetek, Jegyzettö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oda, Jegyzetek, Jegyzettö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06" cy="13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C8F04" w14:textId="77777777" w:rsidR="005D6380" w:rsidRPr="00163A0B" w:rsidRDefault="005D6380" w:rsidP="005D6380">
      <w:pPr>
        <w:pStyle w:val="Listaszerbekezds"/>
        <w:numPr>
          <w:ilvl w:val="0"/>
          <w:numId w:val="14"/>
        </w:numPr>
        <w:jc w:val="both"/>
      </w:pPr>
      <w:r w:rsidRPr="005D6380">
        <w:rPr>
          <w:b/>
          <w:bCs/>
        </w:rPr>
        <w:lastRenderedPageBreak/>
        <w:t>teljesíteni</w:t>
      </w:r>
      <w:r w:rsidRPr="00163A0B">
        <w:t xml:space="preserve"> a levonást és a letiltás tartalma szerint kifizetni az adós, a végrehajtó vagy más részére, </w:t>
      </w:r>
    </w:p>
    <w:p w14:paraId="73F76098" w14:textId="77777777" w:rsidR="005D6380" w:rsidRPr="00163A0B" w:rsidRDefault="005D6380" w:rsidP="005D6380">
      <w:pPr>
        <w:pStyle w:val="Listaszerbekezds"/>
        <w:numPr>
          <w:ilvl w:val="0"/>
          <w:numId w:val="14"/>
        </w:numPr>
        <w:jc w:val="both"/>
      </w:pPr>
      <w:r w:rsidRPr="005D6380">
        <w:rPr>
          <w:b/>
          <w:bCs/>
        </w:rPr>
        <w:t xml:space="preserve">értesíteni </w:t>
      </w:r>
      <w:r w:rsidRPr="00163A0B">
        <w:t>az adóst a letiltásról, a végrehajtót pedig arról, ha a letiltás foganatosítása akadályba ütközik</w:t>
      </w:r>
    </w:p>
    <w:p w14:paraId="7441A6BE" w14:textId="77777777" w:rsidR="005D6380" w:rsidRPr="00163A0B" w:rsidRDefault="005D6380" w:rsidP="005D6380">
      <w:pPr>
        <w:pStyle w:val="Listaszerbekezds"/>
        <w:numPr>
          <w:ilvl w:val="0"/>
          <w:numId w:val="14"/>
        </w:numPr>
        <w:jc w:val="both"/>
      </w:pPr>
      <w:r w:rsidRPr="005D6380">
        <w:rPr>
          <w:b/>
          <w:bCs/>
        </w:rPr>
        <w:t>tájékoztatni</w:t>
      </w:r>
      <w:r w:rsidRPr="00163A0B">
        <w:t xml:space="preserve"> a jogosultat a letiltott összeg kifizetésének felfüggesztéséről.</w:t>
      </w:r>
    </w:p>
    <w:p w14:paraId="15A6CD39" w14:textId="77777777" w:rsidR="005D6380" w:rsidRPr="00163A0B" w:rsidRDefault="005D6380" w:rsidP="005D6380">
      <w:pPr>
        <w:jc w:val="both"/>
      </w:pPr>
    </w:p>
    <w:p w14:paraId="3B1BC379" w14:textId="77777777" w:rsidR="005D6380" w:rsidRDefault="005D6380" w:rsidP="005D6380">
      <w:pPr>
        <w:jc w:val="both"/>
      </w:pPr>
      <w:r w:rsidRPr="00163A0B">
        <w:t xml:space="preserve">Amennyiben a munkáltató a munkabérre vezetett végrehajtás során fennálló kötelezettségeit nem teljesíti, úgy </w:t>
      </w:r>
      <w:r w:rsidRPr="005D6380">
        <w:rPr>
          <w:b/>
          <w:bCs/>
        </w:rPr>
        <w:t>készfizető kezesként felel a végrehajtást kérő felé a le nem vont összeg erejéig</w:t>
      </w:r>
      <w:r w:rsidRPr="00163A0B">
        <w:t xml:space="preserve">. </w:t>
      </w:r>
    </w:p>
    <w:p w14:paraId="3326C28A" w14:textId="77777777" w:rsidR="005D6380" w:rsidRDefault="005D6380" w:rsidP="005D6380">
      <w:pPr>
        <w:jc w:val="both"/>
      </w:pPr>
    </w:p>
    <w:p w14:paraId="7101E9D8" w14:textId="77777777" w:rsidR="005D6380" w:rsidRDefault="005D6380" w:rsidP="005D6380">
      <w:pPr>
        <w:jc w:val="both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3840" behindDoc="0" locked="0" layoutInCell="1" allowOverlap="1" wp14:anchorId="5E2CC0AA" wp14:editId="75E816BE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20955" b="16510"/>
                <wp:wrapTopAndBottom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E3291" w14:textId="77777777" w:rsidR="005D6380" w:rsidRPr="005D6380" w:rsidRDefault="005D638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5D6380">
                              <w:rPr>
                                <w:i/>
                                <w:iCs/>
                                <w:color w:val="ED7D31" w:themeColor="accent2"/>
                              </w:rPr>
                              <w:t xml:space="preserve">Ha a végrehajtandó követelés gyermektartásdíj, úgy készfieztő kezesi felelőssége alapján hozott marasztaló határozat előzetesen végrehajtható. </w:t>
                            </w:r>
                          </w:p>
                          <w:p w14:paraId="4786D3F2" w14:textId="77777777" w:rsidR="005D6380" w:rsidRPr="00596CF1" w:rsidRDefault="005D6380" w:rsidP="005D638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596CF1">
                              <w:rPr>
                                <w:b/>
                                <w:bCs/>
                                <w:i/>
                                <w:iCs/>
                                <w:color w:val="ED7D31" w:themeColor="accent2"/>
                              </w:rPr>
                              <w:t>PK 199.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CC0A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1" type="#_x0000_t202" style="position:absolute;left:0;text-align:left;margin-left:0;margin-top:21.6pt;width:273.6pt;height:110.55pt;z-index:251683840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" fillcolor="white [3201]" strokecolor="#ed7d31 [3205]" strokeweight="1pt">
                <v:textbox style="mso-fit-shape-to-text:t">
                  <w:txbxContent>
                    <w:p w14:paraId="5E1E3291" w14:textId="77777777" w:rsidR="005D6380" w:rsidRPr="005D6380" w:rsidRDefault="005D638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ED7D31" w:themeColor="accent2"/>
                        </w:rPr>
                      </w:pPr>
                      <w:r w:rsidRPr="005D6380">
                        <w:rPr>
                          <w:i/>
                          <w:iCs/>
                          <w:color w:val="ED7D31" w:themeColor="accent2"/>
                        </w:rPr>
                        <w:t xml:space="preserve">Ha a végrehajtandó követelés gyermektartásdíj, úgy készfieztő kezesi felelőssége alapján hozott marasztaló határozat előzetesen végrehajtható. </w:t>
                      </w:r>
                    </w:p>
                    <w:p w14:paraId="4786D3F2" w14:textId="77777777" w:rsidR="005D6380" w:rsidRPr="00596CF1" w:rsidRDefault="005D6380" w:rsidP="005D638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b/>
                          <w:bCs/>
                          <w:i/>
                          <w:iCs/>
                          <w:color w:val="ED7D31" w:themeColor="accent2"/>
                        </w:rPr>
                      </w:pPr>
                      <w:r w:rsidRPr="00596CF1">
                        <w:rPr>
                          <w:b/>
                          <w:bCs/>
                          <w:i/>
                          <w:iCs/>
                          <w:color w:val="ED7D31" w:themeColor="accent2"/>
                        </w:rPr>
                        <w:t>PK 199.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74E8C5" w14:textId="77777777" w:rsidR="005D6380" w:rsidRDefault="005D6380" w:rsidP="005D6380">
      <w:pPr>
        <w:jc w:val="both"/>
      </w:pPr>
    </w:p>
    <w:p w14:paraId="2D12BD96" w14:textId="77777777" w:rsidR="005D6380" w:rsidRDefault="005D6380" w:rsidP="005D6380">
      <w:pPr>
        <w:jc w:val="both"/>
      </w:pPr>
      <w:r w:rsidRPr="00163A0B">
        <w:t>Amennyiben a letiltás során a munkáltató alkalmazottja szegte meg kötelességét szándékosan, úgy a munkáltatótól le nem vonható összeg erejéig a munkáltató alkalmazottja felel készfizető kezesként a végrehajtást kérő felé.</w:t>
      </w:r>
    </w:p>
    <w:p w14:paraId="42FFEC3F" w14:textId="77777777" w:rsidR="005D6380" w:rsidRDefault="005D6380" w:rsidP="003C6A39">
      <w:pPr>
        <w:jc w:val="both"/>
      </w:pPr>
    </w:p>
    <w:p w14:paraId="6F171509" w14:textId="77777777" w:rsidR="003C6A39" w:rsidRDefault="003C6A39" w:rsidP="003C6A3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D60D2" wp14:editId="73384468">
                <wp:simplePos x="0" y="0"/>
                <wp:positionH relativeFrom="column">
                  <wp:posOffset>1409097</wp:posOffset>
                </wp:positionH>
                <wp:positionV relativeFrom="paragraph">
                  <wp:posOffset>141712</wp:posOffset>
                </wp:positionV>
                <wp:extent cx="2916251" cy="449676"/>
                <wp:effectExtent l="19050" t="19050" r="36830" b="64770"/>
                <wp:wrapNone/>
                <wp:docPr id="4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251" cy="4496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6DE33E" w14:textId="77777777" w:rsidR="003C6A39" w:rsidRPr="00984865" w:rsidRDefault="003C6A39" w:rsidP="003C6A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A</w:t>
                            </w:r>
                            <w:r w:rsidR="00596CF1">
                              <w:rPr>
                                <w:b/>
                              </w:rPr>
                              <w:t xml:space="preserve"> levonás közös és egyes speciális szabályai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D60D2" id="Téglalap 3" o:spid="_x0000_s1032" style="position:absolute;left:0;text-align:left;margin-left:110.95pt;margin-top:11.15pt;width:229.65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" fillcolor="#70ad47 [3209]" strokecolor="#f2f2f2 [3041]" strokeweight="3pt">
                <v:shadow on="t" color="#375623 [1609]" opacity=".5" offset="1pt"/>
                <v:textbox>
                  <w:txbxContent>
                    <w:p w14:paraId="646DE33E" w14:textId="77777777" w:rsidR="003C6A39" w:rsidRPr="00984865" w:rsidRDefault="003C6A39" w:rsidP="003C6A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A</w:t>
                      </w:r>
                      <w:r w:rsidR="00596CF1">
                        <w:rPr>
                          <w:b/>
                        </w:rPr>
                        <w:t xml:space="preserve"> levonás közös és egyes speciális szabályai</w:t>
                      </w:r>
                    </w:p>
                  </w:txbxContent>
                </v:textbox>
              </v:rect>
            </w:pict>
          </mc:Fallback>
        </mc:AlternateContent>
      </w:r>
    </w:p>
    <w:p w14:paraId="638EE68A" w14:textId="77777777" w:rsidR="003C6A39" w:rsidRDefault="003C6A39" w:rsidP="003C6A39">
      <w:pPr>
        <w:jc w:val="center"/>
        <w:rPr>
          <w:b/>
        </w:rPr>
      </w:pPr>
    </w:p>
    <w:p w14:paraId="7C2F281A" w14:textId="77777777" w:rsidR="003C6A39" w:rsidRDefault="003C6A39" w:rsidP="003C6A39">
      <w:pPr>
        <w:jc w:val="both"/>
        <w:rPr>
          <w:b/>
        </w:rPr>
      </w:pPr>
    </w:p>
    <w:p w14:paraId="382263D5" w14:textId="77777777" w:rsidR="00596CF1" w:rsidRDefault="00596CF1" w:rsidP="00596CF1">
      <w:pPr>
        <w:jc w:val="both"/>
      </w:pPr>
    </w:p>
    <w:p w14:paraId="1A5CBBEC" w14:textId="77777777" w:rsidR="00596CF1" w:rsidRDefault="00596CF1" w:rsidP="00596CF1">
      <w:pPr>
        <w:jc w:val="both"/>
      </w:pPr>
    </w:p>
    <w:p w14:paraId="72A20288" w14:textId="77777777" w:rsidR="00596CF1" w:rsidRDefault="00596CF1" w:rsidP="00596CF1">
      <w:pPr>
        <w:jc w:val="both"/>
      </w:pPr>
      <w:r>
        <w:t xml:space="preserve">A letiltás során a munkabér és egyéb járandóság </w:t>
      </w:r>
      <w:r w:rsidRPr="00596CF1">
        <w:rPr>
          <w:color w:val="70AD47" w:themeColor="accent6"/>
        </w:rPr>
        <w:t>nettó</w:t>
      </w:r>
      <w:r>
        <w:t xml:space="preserve">, azaz adóelőlegek és mindenféle járulék nélküli összegét kell alapul venni. Az ilyen módon megállapított munkabér </w:t>
      </w:r>
      <w:r w:rsidRPr="00596CF1">
        <w:rPr>
          <w:color w:val="70AD47" w:themeColor="accent6"/>
        </w:rPr>
        <w:t xml:space="preserve">33%-a </w:t>
      </w:r>
      <w:r>
        <w:t xml:space="preserve">vonható le, ettől magasabb, </w:t>
      </w:r>
      <w:r w:rsidRPr="00596CF1">
        <w:rPr>
          <w:color w:val="70AD47" w:themeColor="accent6"/>
        </w:rPr>
        <w:t>50% csak kivételesen</w:t>
      </w:r>
      <w:r>
        <w:t>. Ez utóbbi szabály az egyes járandóság esetében eltérő.</w:t>
      </w:r>
    </w:p>
    <w:p w14:paraId="4C480548" w14:textId="77777777" w:rsidR="00596CF1" w:rsidRDefault="00596CF1" w:rsidP="00596CF1">
      <w:pPr>
        <w:jc w:val="both"/>
      </w:pPr>
    </w:p>
    <w:p w14:paraId="01FF67F6" w14:textId="77777777" w:rsidR="00596CF1" w:rsidRDefault="00596CF1" w:rsidP="00596CF1">
      <w:pPr>
        <w:jc w:val="both"/>
      </w:pPr>
      <w:r>
        <w:t xml:space="preserve">Mind a 33%-os, mind az 50%-os levonás során </w:t>
      </w:r>
      <w:r w:rsidRPr="00596CF1">
        <w:rPr>
          <w:color w:val="70AD47" w:themeColor="accent6"/>
        </w:rPr>
        <w:t>mentes a munkabérnek az öregség nyugdíj legalacsonyabb összegével megegyező mértéke</w:t>
      </w:r>
      <w:r>
        <w:t>,</w:t>
      </w:r>
      <w:r>
        <w:rPr>
          <w:rStyle w:val="Lbjegyzet-hivatkozs"/>
        </w:rPr>
        <w:footnoteReference w:id="1"/>
      </w:r>
      <w:r>
        <w:t xml:space="preserve"> több munkabérből származó jövedelemnél azonban</w:t>
      </w:r>
      <w:r w:rsidRPr="00D27F78">
        <w:t xml:space="preserve"> </w:t>
      </w:r>
      <w:r>
        <w:t>munkabér e része csak az első letiltással érintett munkabér esetében mentes. Ez a mentesség nem áll fenn abban az esetben, ha a végrehajtás gyermektartásdíjra vagy szüléssel járó költségre folyik.</w:t>
      </w:r>
    </w:p>
    <w:p w14:paraId="3E4402D0" w14:textId="3F64693B" w:rsidR="00596CF1" w:rsidRPr="004B56C8" w:rsidRDefault="004B56C8" w:rsidP="00596CF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forrás: pixabay-com/u</w:t>
      </w:r>
    </w:p>
    <w:p w14:paraId="522CB31D" w14:textId="77777777" w:rsidR="00470954" w:rsidRDefault="00470954" w:rsidP="00596CF1">
      <w:pPr>
        <w:jc w:val="both"/>
      </w:pPr>
      <w:r>
        <w:rPr>
          <w:noProof/>
        </w:rPr>
        <w:drawing>
          <wp:inline distT="0" distB="0" distL="0" distR="0" wp14:anchorId="50A54E1B" wp14:editId="70B23341">
            <wp:extent cx="5749290" cy="1743075"/>
            <wp:effectExtent l="0" t="0" r="3810" b="9525"/>
            <wp:docPr id="30" name="Kép 30" descr="Percentage Sign Leaning On Dark Wall Close-up Of A Percentage Sign Leaning On Dark Wall Making Money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centage Sign Leaning On Dark Wall Close-up Of A Percentage Sign Leaning On Dark Wall Making Money Stock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70" cy="174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0504E" w14:textId="77777777" w:rsidR="00470954" w:rsidRDefault="00470954" w:rsidP="00596CF1">
      <w:pPr>
        <w:jc w:val="both"/>
      </w:pPr>
    </w:p>
    <w:p w14:paraId="137581FA" w14:textId="77777777" w:rsidR="00470954" w:rsidRDefault="00470954" w:rsidP="00596CF1">
      <w:pPr>
        <w:jc w:val="both"/>
      </w:pPr>
    </w:p>
    <w:p w14:paraId="1E080BCB" w14:textId="77777777" w:rsidR="00470954" w:rsidRDefault="00470954" w:rsidP="00596CF1">
      <w:pPr>
        <w:jc w:val="both"/>
      </w:pPr>
    </w:p>
    <w:p w14:paraId="35B93886" w14:textId="77777777" w:rsidR="00596CF1" w:rsidRDefault="00596CF1" w:rsidP="00596CF1">
      <w:pPr>
        <w:jc w:val="both"/>
      </w:pPr>
      <w:r>
        <w:t xml:space="preserve">A nagyobb jövedelemmel rendelkező adósok miatt érvényesülő szabály az, hogy </w:t>
      </w:r>
      <w:r w:rsidRPr="00596CF1">
        <w:rPr>
          <w:color w:val="70AD47" w:themeColor="accent6"/>
        </w:rPr>
        <w:t xml:space="preserve">az öregségi nyugdíj ötszörösét meghaladó munkabér </w:t>
      </w:r>
      <w:r>
        <w:t xml:space="preserve">ezen részében </w:t>
      </w:r>
      <w:r w:rsidRPr="00596CF1">
        <w:rPr>
          <w:color w:val="70AD47" w:themeColor="accent6"/>
        </w:rPr>
        <w:t xml:space="preserve">korlátozás nélkül </w:t>
      </w:r>
      <w:r>
        <w:t>végrehajtás alá vonható.</w:t>
      </w:r>
    </w:p>
    <w:p w14:paraId="1DBA34FD" w14:textId="77777777" w:rsidR="00596CF1" w:rsidRDefault="00596CF1" w:rsidP="00596CF1">
      <w:pPr>
        <w:jc w:val="both"/>
      </w:pPr>
    </w:p>
    <w:p w14:paraId="0B8F8C41" w14:textId="77777777" w:rsidR="00596CF1" w:rsidRDefault="00596CF1" w:rsidP="00596CF1">
      <w:pPr>
        <w:jc w:val="both"/>
      </w:pPr>
      <w:r w:rsidRPr="00596CF1">
        <w:rPr>
          <w:color w:val="70AD47" w:themeColor="accent6"/>
        </w:rPr>
        <w:t xml:space="preserve">Több követelés végrehajtása esetén </w:t>
      </w:r>
      <w:r>
        <w:t>a munkabérből történő levonásoknak sorrendje van, amely a Vht</w:t>
      </w:r>
      <w:r w:rsidRPr="00B56DB3">
        <w:t>. 165.§-a</w:t>
      </w:r>
      <w:r>
        <w:t xml:space="preserve"> szerinti </w:t>
      </w:r>
      <w:r w:rsidRPr="00596CF1">
        <w:rPr>
          <w:color w:val="70AD47" w:themeColor="accent6"/>
        </w:rPr>
        <w:t>kielégítési sorrend</w:t>
      </w:r>
      <w:r>
        <w:t>del egyezik meg (vagyis ez esetben is elsőbbséget élveznek a végrehajtás költségei). Amennyiben pedig a több követelést egy sorban kellene kielégíteni, így levonni a munkabérből, úgy a letiltás érkezésének időpontját kell figyelembe venni, és a később érkezett letiltás alapján csak akkor lehet megkezdeni a levonást, ha a korábbi letiltás alapján a követelés behajtásra került.</w:t>
      </w:r>
    </w:p>
    <w:p w14:paraId="1D0451E3" w14:textId="77777777" w:rsidR="003C6A39" w:rsidRDefault="003C6A39" w:rsidP="003C6A39">
      <w:pPr>
        <w:jc w:val="both"/>
      </w:pPr>
    </w:p>
    <w:p w14:paraId="49C634C0" w14:textId="77777777" w:rsidR="003C6A39" w:rsidRDefault="003C6A39" w:rsidP="003C6A3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652F75" wp14:editId="67DA9C9A">
                <wp:simplePos x="0" y="0"/>
                <wp:positionH relativeFrom="column">
                  <wp:posOffset>1628253</wp:posOffset>
                </wp:positionH>
                <wp:positionV relativeFrom="paragraph">
                  <wp:posOffset>100117</wp:posOffset>
                </wp:positionV>
                <wp:extent cx="2719652" cy="399569"/>
                <wp:effectExtent l="0" t="0" r="24130" b="19685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9652" cy="3995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D9000" w14:textId="77777777" w:rsidR="003C6A39" w:rsidRPr="00EA30B5" w:rsidRDefault="003C6A39" w:rsidP="003C6A3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A30B5">
                              <w:rPr>
                                <w:b/>
                                <w:color w:val="000000" w:themeColor="text1"/>
                              </w:rPr>
                              <w:t xml:space="preserve">5. </w:t>
                            </w:r>
                            <w:r w:rsidR="00596CF1">
                              <w:rPr>
                                <w:b/>
                                <w:color w:val="000000" w:themeColor="text1"/>
                              </w:rPr>
                              <w:t>A végrehajtás alól mentes juttatások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52F75" id="Téglalap 21" o:spid="_x0000_s1033" style="position:absolute;left:0;text-align:left;margin-left:128.2pt;margin-top:7.9pt;width:214.15pt;height:3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" fillcolor="#70ad47 [3209]" strokecolor="#375623 [1609]" strokeweight="1pt">
                <v:path arrowok="t"/>
                <v:textbox>
                  <w:txbxContent>
                    <w:p w14:paraId="162D9000" w14:textId="77777777" w:rsidR="003C6A39" w:rsidRPr="00EA30B5" w:rsidRDefault="003C6A39" w:rsidP="003C6A3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A30B5">
                        <w:rPr>
                          <w:b/>
                          <w:color w:val="000000" w:themeColor="text1"/>
                        </w:rPr>
                        <w:t xml:space="preserve">5. </w:t>
                      </w:r>
                      <w:r w:rsidR="00596CF1">
                        <w:rPr>
                          <w:b/>
                          <w:color w:val="000000" w:themeColor="text1"/>
                        </w:rPr>
                        <w:t>A végrehajtás alól mentes juttatások</w:t>
                      </w:r>
                    </w:p>
                  </w:txbxContent>
                </v:textbox>
              </v:rect>
            </w:pict>
          </mc:Fallback>
        </mc:AlternateContent>
      </w:r>
    </w:p>
    <w:p w14:paraId="53E287EF" w14:textId="77777777" w:rsidR="003C6A39" w:rsidRDefault="003C6A39" w:rsidP="003C6A39">
      <w:pPr>
        <w:jc w:val="both"/>
      </w:pPr>
    </w:p>
    <w:p w14:paraId="3485C207" w14:textId="77777777" w:rsidR="003C6A39" w:rsidRDefault="003C6A39" w:rsidP="003C6A39">
      <w:pPr>
        <w:jc w:val="both"/>
        <w:rPr>
          <w:b/>
        </w:rPr>
      </w:pPr>
    </w:p>
    <w:p w14:paraId="0A715718" w14:textId="77777777" w:rsidR="003C6A39" w:rsidRDefault="003C6A39" w:rsidP="003C6A39">
      <w:pPr>
        <w:jc w:val="both"/>
        <w:rPr>
          <w:b/>
        </w:rPr>
      </w:pPr>
    </w:p>
    <w:p w14:paraId="3926F150" w14:textId="77777777" w:rsidR="00596CF1" w:rsidRDefault="00596CF1" w:rsidP="00596CF1">
      <w:pPr>
        <w:jc w:val="both"/>
      </w:pPr>
      <w:r w:rsidRPr="00163A0B">
        <w:t xml:space="preserve">A Vht. a 74. §-ban taxatíve meghatározza azokat a juttatásokat, amelyek mentesek a letiltás alól. A mentesség indoka, hogy </w:t>
      </w:r>
    </w:p>
    <w:p w14:paraId="26044961" w14:textId="77777777" w:rsidR="00596CF1" w:rsidRDefault="00596CF1" w:rsidP="00596CF1">
      <w:pPr>
        <w:pStyle w:val="Listaszerbekezds"/>
        <w:numPr>
          <w:ilvl w:val="0"/>
          <w:numId w:val="15"/>
        </w:numPr>
        <w:jc w:val="both"/>
      </w:pPr>
      <w:r w:rsidRPr="00163A0B">
        <w:t xml:space="preserve">az azokra vezetett végrehajtás </w:t>
      </w:r>
      <w:r w:rsidRPr="00596CF1">
        <w:rPr>
          <w:b/>
          <w:bCs/>
        </w:rPr>
        <w:t>az adós létfenntartását veszélyeztetné</w:t>
      </w:r>
      <w:r w:rsidRPr="00163A0B">
        <w:t xml:space="preserve"> (például rendszeres szociális segély, ösztöndíj), </w:t>
      </w:r>
    </w:p>
    <w:p w14:paraId="0D7FD460" w14:textId="77777777" w:rsidR="00596CF1" w:rsidRPr="00163A0B" w:rsidRDefault="00596CF1" w:rsidP="00596CF1">
      <w:pPr>
        <w:pStyle w:val="Listaszerbekezds"/>
        <w:numPr>
          <w:ilvl w:val="0"/>
          <w:numId w:val="15"/>
        </w:numPr>
        <w:jc w:val="both"/>
      </w:pPr>
      <w:r w:rsidRPr="00163A0B">
        <w:t xml:space="preserve">bizonyos esetekben pedig </w:t>
      </w:r>
      <w:r w:rsidRPr="00596CF1">
        <w:rPr>
          <w:b/>
          <w:bCs/>
        </w:rPr>
        <w:t>az adós konkrét kiadásainak fedezésére szolgáló juttatásokról van szó</w:t>
      </w:r>
      <w:r w:rsidRPr="00163A0B">
        <w:t xml:space="preserve"> (például ruhapénz, üdülési támogatás).</w:t>
      </w:r>
    </w:p>
    <w:p w14:paraId="7C031AF2" w14:textId="77777777" w:rsidR="00596CF1" w:rsidRDefault="00596CF1" w:rsidP="00596CF1">
      <w:pPr>
        <w:jc w:val="both"/>
      </w:pPr>
    </w:p>
    <w:p w14:paraId="1E2DBF56" w14:textId="77777777" w:rsidR="00596CF1" w:rsidRDefault="00596CF1" w:rsidP="00596C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6BEF3" wp14:editId="25C8458C">
                <wp:simplePos x="0" y="0"/>
                <wp:positionH relativeFrom="column">
                  <wp:posOffset>847842</wp:posOffset>
                </wp:positionH>
                <wp:positionV relativeFrom="paragraph">
                  <wp:posOffset>84747</wp:posOffset>
                </wp:positionV>
                <wp:extent cx="4046124" cy="1421867"/>
                <wp:effectExtent l="57150" t="38100" r="50165" b="83185"/>
                <wp:wrapNone/>
                <wp:docPr id="20" name="Téglalap: lekerekítet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124" cy="1421867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98F4F" w14:textId="77777777" w:rsidR="00596CF1" w:rsidRPr="00596CF1" w:rsidRDefault="00596CF1" w:rsidP="00596CF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6C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Pénzforgalmi szolgáltatónál kezelt összegre vezetett végrehajtás esetében ilyen mentesség nem alkalmazható</w:t>
                            </w:r>
                            <w:r w:rsidRPr="00596CF1">
                              <w:rPr>
                                <w:sz w:val="20"/>
                                <w:szCs w:val="20"/>
                              </w:rPr>
                              <w:t xml:space="preserve">, hiszen </w:t>
                            </w:r>
                            <w:r w:rsidRPr="00596CF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nem állapítható meg</w:t>
                            </w:r>
                            <w:r w:rsidRPr="00596CF1">
                              <w:rPr>
                                <w:sz w:val="20"/>
                                <w:szCs w:val="20"/>
                              </w:rPr>
                              <w:t xml:space="preserve">, hogy az adósnak a pénzforgalmi szolgáltatónál kezelt egyes pénzösszegeit </w:t>
                            </w:r>
                            <w:r w:rsidRPr="00596CF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milyen jogcímen tartják nyilván</w:t>
                            </w:r>
                            <w:r w:rsidRPr="00596CF1">
                              <w:rPr>
                                <w:sz w:val="20"/>
                                <w:szCs w:val="20"/>
                              </w:rPr>
                              <w:t>. Előfordulhat ugyan, hogy az adós fizetési számláján van munkabérből származó összeg, azonban az a számlára történő átutalás után már</w:t>
                            </w:r>
                            <w:r w:rsidRPr="00163A0B">
                              <w:t xml:space="preserve"> </w:t>
                            </w:r>
                            <w:r w:rsidRPr="00596CF1">
                              <w:rPr>
                                <w:sz w:val="20"/>
                                <w:szCs w:val="20"/>
                              </w:rPr>
                              <w:t>más pénzösszegekkel „összeolvadt”. Az egyes (ingó, ingatlan) vagyontárgyakra vezetett végrehajtásnál a törvény külön rendelkezik a végrehajtás alól mentes vagyontárgyakról.</w:t>
                            </w:r>
                          </w:p>
                          <w:p w14:paraId="0E4BBA52" w14:textId="77777777" w:rsidR="00596CF1" w:rsidRDefault="00596CF1" w:rsidP="00596C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6BEF3" id="Téglalap: lekerekített 20" o:spid="_x0000_s1034" style="position:absolute;left:0;text-align:left;margin-left:66.75pt;margin-top:6.65pt;width:318.6pt;height:11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E898F4F" w14:textId="77777777" w:rsidR="00596CF1" w:rsidRPr="00596CF1" w:rsidRDefault="00596CF1" w:rsidP="00596CF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96CF1">
                        <w:rPr>
                          <w:b/>
                          <w:bCs/>
                          <w:sz w:val="20"/>
                          <w:szCs w:val="20"/>
                        </w:rPr>
                        <w:t>Pénzforgalmi szolgáltatónál kezelt összegre vezetett végrehajtás esetében ilyen mentesség nem alkalmazható</w:t>
                      </w:r>
                      <w:r w:rsidRPr="00596CF1">
                        <w:rPr>
                          <w:sz w:val="20"/>
                          <w:szCs w:val="20"/>
                        </w:rPr>
                        <w:t xml:space="preserve">, hiszen </w:t>
                      </w:r>
                      <w:r w:rsidRPr="00596CF1">
                        <w:rPr>
                          <w:i/>
                          <w:iCs/>
                          <w:sz w:val="20"/>
                          <w:szCs w:val="20"/>
                        </w:rPr>
                        <w:t>nem állapítható meg</w:t>
                      </w:r>
                      <w:r w:rsidRPr="00596CF1">
                        <w:rPr>
                          <w:sz w:val="20"/>
                          <w:szCs w:val="20"/>
                        </w:rPr>
                        <w:t xml:space="preserve">, hogy az adósnak a pénzforgalmi szolgáltatónál kezelt egyes pénzösszegeit </w:t>
                      </w:r>
                      <w:r w:rsidRPr="00596CF1">
                        <w:rPr>
                          <w:i/>
                          <w:iCs/>
                          <w:sz w:val="20"/>
                          <w:szCs w:val="20"/>
                        </w:rPr>
                        <w:t>milyen jogcímen tartják nyilván</w:t>
                      </w:r>
                      <w:r w:rsidRPr="00596CF1">
                        <w:rPr>
                          <w:sz w:val="20"/>
                          <w:szCs w:val="20"/>
                        </w:rPr>
                        <w:t>. Előfordulhat ugyan, hogy az adós fizetési számláján van munkabérből származó összeg, azonban az a számlára történő átutalás után már</w:t>
                      </w:r>
                      <w:r w:rsidRPr="00163A0B">
                        <w:t xml:space="preserve"> </w:t>
                      </w:r>
                      <w:r w:rsidRPr="00596CF1">
                        <w:rPr>
                          <w:sz w:val="20"/>
                          <w:szCs w:val="20"/>
                        </w:rPr>
                        <w:t>más pénzösszegekkel „összeolvadt”. Az egyes (ingó, ingatlan) vagyontárgyakra vezetett végrehajtásnál a törvény külön rendelkezik a végrehajtás alól mentes vagyontárgyakról.</w:t>
                      </w:r>
                    </w:p>
                    <w:p w14:paraId="0E4BBA52" w14:textId="77777777" w:rsidR="00596CF1" w:rsidRDefault="00596CF1" w:rsidP="00596C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C11FED0" w14:textId="77777777" w:rsidR="00596CF1" w:rsidRDefault="00596CF1" w:rsidP="00596CF1">
      <w:pPr>
        <w:jc w:val="both"/>
      </w:pPr>
    </w:p>
    <w:p w14:paraId="396950B9" w14:textId="77777777" w:rsidR="00596CF1" w:rsidRDefault="00596CF1" w:rsidP="00596CF1">
      <w:pPr>
        <w:jc w:val="both"/>
      </w:pPr>
    </w:p>
    <w:p w14:paraId="184A96E9" w14:textId="77777777" w:rsidR="00596CF1" w:rsidRDefault="00596CF1" w:rsidP="00596CF1">
      <w:pPr>
        <w:jc w:val="both"/>
      </w:pPr>
    </w:p>
    <w:p w14:paraId="008C29FC" w14:textId="77777777" w:rsidR="00596CF1" w:rsidRDefault="00596CF1" w:rsidP="00596CF1">
      <w:pPr>
        <w:jc w:val="both"/>
      </w:pPr>
    </w:p>
    <w:p w14:paraId="1C336B03" w14:textId="77777777" w:rsidR="00596CF1" w:rsidRDefault="00596CF1" w:rsidP="00596CF1">
      <w:pPr>
        <w:jc w:val="both"/>
      </w:pPr>
    </w:p>
    <w:p w14:paraId="7B9D09FC" w14:textId="77777777" w:rsidR="00596CF1" w:rsidRDefault="00596CF1" w:rsidP="00596CF1">
      <w:pPr>
        <w:jc w:val="both"/>
      </w:pPr>
    </w:p>
    <w:p w14:paraId="52950138" w14:textId="77777777" w:rsidR="00596CF1" w:rsidRDefault="00596CF1" w:rsidP="00596CF1">
      <w:pPr>
        <w:jc w:val="both"/>
      </w:pPr>
    </w:p>
    <w:p w14:paraId="395C9C88" w14:textId="77777777" w:rsidR="00596CF1" w:rsidRDefault="00596CF1" w:rsidP="00596CF1">
      <w:pPr>
        <w:jc w:val="both"/>
      </w:pPr>
    </w:p>
    <w:p w14:paraId="30EDE96B" w14:textId="77777777" w:rsidR="00596CF1" w:rsidRDefault="00596CF1" w:rsidP="00596CF1">
      <w:pPr>
        <w:jc w:val="both"/>
      </w:pPr>
    </w:p>
    <w:p w14:paraId="322089CF" w14:textId="77777777" w:rsidR="00596CF1" w:rsidRDefault="00596CF1" w:rsidP="00596CF1">
      <w:pPr>
        <w:jc w:val="both"/>
        <w:rPr>
          <w:i/>
        </w:rPr>
      </w:pPr>
    </w:p>
    <w:p w14:paraId="25539F2B" w14:textId="77777777" w:rsidR="00596CF1" w:rsidRPr="00596CF1" w:rsidRDefault="00596CF1" w:rsidP="00596CF1">
      <w:pPr>
        <w:pStyle w:val="Listaszerbekezds"/>
        <w:numPr>
          <w:ilvl w:val="0"/>
          <w:numId w:val="12"/>
        </w:numPr>
        <w:jc w:val="center"/>
        <w:rPr>
          <w:b/>
          <w:bCs/>
          <w:i/>
        </w:rPr>
      </w:pPr>
      <w:r w:rsidRPr="00596CF1">
        <w:rPr>
          <w:b/>
          <w:bCs/>
          <w:i/>
        </w:rPr>
        <w:t>Végrehajtás pénzforgalmi szolgáltatónál kezelt összegre</w:t>
      </w:r>
    </w:p>
    <w:p w14:paraId="140E0DB7" w14:textId="77777777" w:rsidR="00596CF1" w:rsidRDefault="00596CF1" w:rsidP="00596CF1">
      <w:pPr>
        <w:jc w:val="both"/>
        <w:rPr>
          <w:b/>
        </w:rPr>
      </w:pPr>
    </w:p>
    <w:p w14:paraId="7A30D7D4" w14:textId="77777777" w:rsidR="004F0A25" w:rsidRDefault="00596CF1" w:rsidP="004F0A25">
      <w:pPr>
        <w:jc w:val="center"/>
      </w:pPr>
      <w:r>
        <w:t>A pénzforgalmi szolgáltatónál kezelt összegre vezetett végrehajtás</w:t>
      </w:r>
    </w:p>
    <w:p w14:paraId="3ED4E29E" w14:textId="77777777" w:rsidR="004F0A25" w:rsidRDefault="004F0A25" w:rsidP="00596CF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20DA76" wp14:editId="7A69A918">
                <wp:simplePos x="0" y="0"/>
                <wp:positionH relativeFrom="column">
                  <wp:posOffset>893829</wp:posOffset>
                </wp:positionH>
                <wp:positionV relativeFrom="paragraph">
                  <wp:posOffset>74866</wp:posOffset>
                </wp:positionV>
                <wp:extent cx="1848491" cy="422622"/>
                <wp:effectExtent l="38100" t="0" r="18415" b="73025"/>
                <wp:wrapNone/>
                <wp:docPr id="25" name="Egyenes összekötő nyíll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8491" cy="4226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3F4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5" o:spid="_x0000_s1026" type="#_x0000_t32" style="position:absolute;margin-left:70.4pt;margin-top:5.9pt;width:145.55pt;height:33.3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8901D1" wp14:editId="1D1791C2">
                <wp:simplePos x="0" y="0"/>
                <wp:positionH relativeFrom="column">
                  <wp:posOffset>2750121</wp:posOffset>
                </wp:positionH>
                <wp:positionV relativeFrom="paragraph">
                  <wp:posOffset>74951</wp:posOffset>
                </wp:positionV>
                <wp:extent cx="2120516" cy="407163"/>
                <wp:effectExtent l="0" t="0" r="70485" b="88265"/>
                <wp:wrapNone/>
                <wp:docPr id="27" name="Egyenes összekötő nyíll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516" cy="4071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439B" id="Egyenes összekötő nyíllal 27" o:spid="_x0000_s1026" type="#_x0000_t32" style="position:absolute;margin-left:216.55pt;margin-top:5.9pt;width:166.95pt;height:3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" strokecolor="#ed7d31 [3205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0691F5" w14:textId="77777777" w:rsidR="004F0A25" w:rsidRDefault="004F0A25" w:rsidP="00596CF1">
      <w:pPr>
        <w:jc w:val="both"/>
      </w:pPr>
    </w:p>
    <w:p w14:paraId="7F1A0D36" w14:textId="77777777" w:rsidR="004F0A25" w:rsidRDefault="004F0A25" w:rsidP="00596CF1">
      <w:pPr>
        <w:jc w:val="both"/>
      </w:pPr>
    </w:p>
    <w:p w14:paraId="2579CD13" w14:textId="77777777" w:rsidR="004F0A25" w:rsidRDefault="00596CF1" w:rsidP="004F0A25">
      <w:pPr>
        <w:jc w:val="both"/>
      </w:pPr>
      <w:r>
        <w:t xml:space="preserve">bíróság által meghozott </w:t>
      </w:r>
      <w:r w:rsidR="004F0A25">
        <w:tab/>
      </w:r>
      <w:r w:rsidR="004F0A25">
        <w:tab/>
      </w:r>
      <w:r w:rsidR="004F0A25">
        <w:tab/>
        <w:t>vagy</w:t>
      </w:r>
      <w:r w:rsidR="004F0A25" w:rsidRPr="004F0A25">
        <w:t xml:space="preserve"> </w:t>
      </w:r>
      <w:r w:rsidR="004F0A25">
        <w:tab/>
      </w:r>
      <w:r w:rsidR="004F0A25">
        <w:tab/>
      </w:r>
      <w:r w:rsidR="004F0A25">
        <w:tab/>
        <w:t>a végrehajtó által kiadott</w:t>
      </w:r>
    </w:p>
    <w:p w14:paraId="4CBD2080" w14:textId="77777777" w:rsidR="004F0A25" w:rsidRDefault="00596CF1" w:rsidP="004F0A25">
      <w:pPr>
        <w:jc w:val="both"/>
      </w:pPr>
      <w:r>
        <w:t xml:space="preserve">átutalási végzés </w:t>
      </w:r>
      <w:r w:rsidR="004F0A25">
        <w:tab/>
      </w:r>
      <w:r w:rsidR="004F0A25">
        <w:tab/>
      </w:r>
      <w:r w:rsidR="004F0A25">
        <w:tab/>
      </w:r>
      <w:r w:rsidR="004F0A25">
        <w:tab/>
      </w:r>
      <w:r w:rsidR="004F0A25">
        <w:tab/>
      </w:r>
      <w:r w:rsidR="004F0A25">
        <w:tab/>
      </w:r>
      <w:r w:rsidR="004F0A25">
        <w:tab/>
      </w:r>
      <w:r>
        <w:t>hatósági átutalási</w:t>
      </w:r>
      <w:r w:rsidR="004F0A25">
        <w:t xml:space="preserve"> </w:t>
      </w:r>
      <w:r>
        <w:t xml:space="preserve">megbízás </w:t>
      </w:r>
    </w:p>
    <w:p w14:paraId="0E94BD19" w14:textId="77777777" w:rsidR="004F0A25" w:rsidRDefault="004F0A25" w:rsidP="00596CF1">
      <w:pPr>
        <w:jc w:val="both"/>
      </w:pPr>
    </w:p>
    <w:p w14:paraId="7B271F73" w14:textId="77777777" w:rsidR="00596CF1" w:rsidRDefault="00596CF1" w:rsidP="004F0A25">
      <w:pPr>
        <w:jc w:val="center"/>
      </w:pPr>
      <w:r>
        <w:t>alapján lehetséges.</w:t>
      </w:r>
    </w:p>
    <w:p w14:paraId="26EE87E6" w14:textId="77777777" w:rsidR="004F0A25" w:rsidRDefault="004F0A25" w:rsidP="00596CF1">
      <w:pPr>
        <w:jc w:val="both"/>
      </w:pPr>
    </w:p>
    <w:p w14:paraId="27E0459E" w14:textId="77777777" w:rsidR="00596CF1" w:rsidRDefault="004F0A25" w:rsidP="004F0A25">
      <w:pPr>
        <w:pStyle w:val="Listaszerbekezds"/>
        <w:numPr>
          <w:ilvl w:val="0"/>
          <w:numId w:val="17"/>
        </w:numPr>
        <w:jc w:val="both"/>
      </w:pPr>
      <w:r w:rsidRPr="004F0A25">
        <w:rPr>
          <w:b/>
          <w:bCs/>
        </w:rPr>
        <w:t>Átutalási végzés</w:t>
      </w:r>
      <w:r>
        <w:t xml:space="preserve"> </w:t>
      </w:r>
      <w:r w:rsidR="00596CF1">
        <w:t>eset</w:t>
      </w:r>
      <w:r>
        <w:t>é</w:t>
      </w:r>
      <w:r w:rsidR="00596CF1">
        <w:t>ben az adós végrehajtható vagyona ismert, nem kell kutatni utána, ezért ez gyors és viszonylag költségkímélő behajtást tesz lehetővé.</w:t>
      </w:r>
      <w:r>
        <w:t xml:space="preserve"> A</w:t>
      </w:r>
      <w:r w:rsidR="00596CF1">
        <w:t xml:space="preserve"> végrehajtás</w:t>
      </w:r>
      <w:r>
        <w:t>t</w:t>
      </w:r>
      <w:r w:rsidR="00596CF1">
        <w:t xml:space="preserve"> kérő kérelmére a végzésben megkeresi a pénzforgalmi szolgáltatót, és felhívja, hogy a </w:t>
      </w:r>
      <w:r w:rsidR="00596CF1">
        <w:lastRenderedPageBreak/>
        <w:t>mentesnek minősülő összeget meghaladó összeget utalja ki a végrehajtást kérőnek, vagy utalja át a végrehajtást kérő számlájára.</w:t>
      </w:r>
    </w:p>
    <w:p w14:paraId="61DB87AD" w14:textId="77777777" w:rsidR="00596CF1" w:rsidRDefault="00596CF1" w:rsidP="004F0A25">
      <w:pPr>
        <w:pStyle w:val="Listaszerbekezds"/>
        <w:jc w:val="both"/>
      </w:pPr>
      <w:r>
        <w:t>Amennyiben a végrehajtást kérő tudomása szerint az adósnak több pénzforgalmi szolgáltatónál vezetett fizetés</w:t>
      </w:r>
      <w:r w:rsidR="004F0A25">
        <w:t>i</w:t>
      </w:r>
      <w:r>
        <w:t xml:space="preserve"> számlája is van, a bíróság az elsőként feltüntetett fizetési számlára hozhatja meg az átutalási végzést, de a felhívás eredménytelensége esetén újabb átutalási végzés hozható a további fizetés számlákat vezető pénzforgalmi szolgáltatók felé.</w:t>
      </w:r>
    </w:p>
    <w:p w14:paraId="3DF0EA6A" w14:textId="77777777" w:rsidR="00596CF1" w:rsidRDefault="00596CF1" w:rsidP="004F0A25">
      <w:pPr>
        <w:pStyle w:val="Listaszerbekezds"/>
        <w:jc w:val="both"/>
      </w:pPr>
      <w:r>
        <w:t>Amennyiben pedig az adósnak egyazon pénzforgalmi szolgáltatónál több fizetési számlája van, úgy egy végzésben az összes fizetési számlára kiadható a felhívás (</w:t>
      </w:r>
      <w:r w:rsidRPr="004F0A25">
        <w:rPr>
          <w:b/>
        </w:rPr>
        <w:t>BDT 2013. 2966.</w:t>
      </w:r>
      <w:r>
        <w:t>).</w:t>
      </w:r>
    </w:p>
    <w:p w14:paraId="5E5DB3EE" w14:textId="77777777" w:rsidR="00596CF1" w:rsidRDefault="00596CF1" w:rsidP="004F0A25">
      <w:pPr>
        <w:pStyle w:val="Listaszerbekezds"/>
        <w:jc w:val="both"/>
      </w:pPr>
      <w:r>
        <w:t>Az átutalási végzés akár részbeni eredménytelensége esetén végrehajtás kezdeményezhető, a végrehajtási lap kiállítása iránti kérelemmel egyidejűleg azonban igazolni kell, hogy a pénzforgalmi szolgáltató az átutalási végzést milyen összegben teljesítette.</w:t>
      </w:r>
    </w:p>
    <w:p w14:paraId="4BCC9FFB" w14:textId="77777777" w:rsidR="004F0A25" w:rsidRDefault="004F0A25" w:rsidP="00596CF1">
      <w:pPr>
        <w:jc w:val="both"/>
      </w:pPr>
    </w:p>
    <w:p w14:paraId="042236F4" w14:textId="77777777" w:rsidR="00596CF1" w:rsidRDefault="00596CF1" w:rsidP="004F0A25">
      <w:pPr>
        <w:pStyle w:val="Listaszerbekezds"/>
        <w:numPr>
          <w:ilvl w:val="0"/>
          <w:numId w:val="17"/>
        </w:numPr>
        <w:jc w:val="both"/>
      </w:pPr>
      <w:r>
        <w:t xml:space="preserve">A </w:t>
      </w:r>
      <w:r w:rsidRPr="004F0A25">
        <w:rPr>
          <w:b/>
          <w:bCs/>
        </w:rPr>
        <w:t>hatósági átutalási megbízás</w:t>
      </w:r>
      <w:r>
        <w:t xml:space="preserve"> már kizárólag a végrehajtó intézkedése, amelynek alapján a pénzforgalmi szolgáltató köteles a megbízásban szereplő összeget a fizetési számláról a mentesnek minősülő összeget meghaladó mértékben a végrehajtói letéti számlára átutalni. Amennyiben sikertelen volt a hatósági átutalási megbízás alapján vezetett végrehajtás fedezethiány miatt, úgy ez nem zárja ki az ugyanezen fizetési számlára vezethető végrehajtást, amennyiben ezt a végrehajtást kérő ismételten kéri. </w:t>
      </w:r>
    </w:p>
    <w:p w14:paraId="2FA2EF28" w14:textId="77777777" w:rsidR="003C6A39" w:rsidRDefault="003C6A39" w:rsidP="003C6A39">
      <w:pPr>
        <w:jc w:val="both"/>
        <w:rPr>
          <w:b/>
        </w:rPr>
      </w:pPr>
    </w:p>
    <w:p w14:paraId="18BD9412" w14:textId="77777777" w:rsidR="003C6A39" w:rsidRDefault="003C6A39" w:rsidP="003C6A3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F895B" wp14:editId="1C8545A6">
                <wp:simplePos x="0" y="0"/>
                <wp:positionH relativeFrom="column">
                  <wp:posOffset>1774250</wp:posOffset>
                </wp:positionH>
                <wp:positionV relativeFrom="paragraph">
                  <wp:posOffset>131039</wp:posOffset>
                </wp:positionV>
                <wp:extent cx="2366410" cy="365760"/>
                <wp:effectExtent l="0" t="0" r="15240" b="1524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641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894FD" w14:textId="77777777" w:rsidR="003C6A39" w:rsidRPr="000C5F1C" w:rsidRDefault="000C5F1C" w:rsidP="000C5F1C">
                            <w:pPr>
                              <w:pStyle w:val="Listaszerbekezds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 végrehajtás tárgya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F895B" id="Téglalap 22" o:spid="_x0000_s1035" style="position:absolute;left:0;text-align:left;margin-left:139.7pt;margin-top:10.3pt;width:186.35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" fillcolor="#70ad47 [3209]" strokecolor="#e7e6e6 [3214]" strokeweight="1pt">
                <v:path arrowok="t"/>
                <v:textbox>
                  <w:txbxContent>
                    <w:p w14:paraId="108894FD" w14:textId="77777777" w:rsidR="003C6A39" w:rsidRPr="000C5F1C" w:rsidRDefault="000C5F1C" w:rsidP="000C5F1C">
                      <w:pPr>
                        <w:pStyle w:val="Listaszerbekezds"/>
                        <w:numPr>
                          <w:ilvl w:val="0"/>
                          <w:numId w:val="16"/>
                        </w:num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 végrehajtás tárgya</w:t>
                      </w:r>
                    </w:p>
                  </w:txbxContent>
                </v:textbox>
              </v:rect>
            </w:pict>
          </mc:Fallback>
        </mc:AlternateContent>
      </w:r>
    </w:p>
    <w:p w14:paraId="3BE63568" w14:textId="77777777" w:rsidR="003C6A39" w:rsidRDefault="003C6A39" w:rsidP="003C6A39">
      <w:pPr>
        <w:jc w:val="both"/>
        <w:rPr>
          <w:b/>
        </w:rPr>
      </w:pPr>
    </w:p>
    <w:p w14:paraId="099B9979" w14:textId="77777777" w:rsidR="003C6A39" w:rsidRDefault="003C6A39" w:rsidP="003C6A39">
      <w:pPr>
        <w:jc w:val="both"/>
        <w:rPr>
          <w:b/>
        </w:rPr>
      </w:pPr>
    </w:p>
    <w:p w14:paraId="315B5D65" w14:textId="77777777" w:rsidR="003C6A39" w:rsidRDefault="003C6A39" w:rsidP="003C6A39">
      <w:pPr>
        <w:jc w:val="both"/>
      </w:pPr>
    </w:p>
    <w:p w14:paraId="191ACC80" w14:textId="77777777" w:rsidR="00470954" w:rsidRDefault="004F0A25" w:rsidP="000C5F1C">
      <w:pPr>
        <w:jc w:val="both"/>
      </w:pPr>
      <w:r>
        <w:t>A</w:t>
      </w:r>
      <w:r w:rsidR="000C5F1C">
        <w:t>z adóst megillető pénzösszeg teljes összegben végrehajtás alá vonható</w:t>
      </w:r>
      <w:r w:rsidR="00470954">
        <w:t>.</w:t>
      </w:r>
    </w:p>
    <w:p w14:paraId="3424180D" w14:textId="77777777" w:rsidR="00470954" w:rsidRDefault="00470954" w:rsidP="000C5F1C">
      <w:pPr>
        <w:jc w:val="both"/>
      </w:pPr>
    </w:p>
    <w:p w14:paraId="67BB847C" w14:textId="77777777" w:rsidR="00470954" w:rsidRDefault="00470954" w:rsidP="000C5F1C">
      <w:pPr>
        <w:jc w:val="both"/>
      </w:pPr>
      <w:r>
        <w:rPr>
          <w:noProof/>
        </w:rPr>
        <w:drawing>
          <wp:inline distT="0" distB="0" distL="0" distR="0" wp14:anchorId="3FCD9FC3" wp14:editId="4E76C6FE">
            <wp:extent cx="4857750" cy="3238500"/>
            <wp:effectExtent l="0" t="0" r="0" b="0"/>
            <wp:docPr id="31" name="Kép 31" descr="Hitelkártya, Kártyája, Pénz, Bankszám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telkártya, Kártyája, Pénz, Bankszám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67A1E" w14:textId="77777777" w:rsidR="00470954" w:rsidRDefault="00470954" w:rsidP="000C5F1C">
      <w:pPr>
        <w:jc w:val="both"/>
      </w:pPr>
    </w:p>
    <w:p w14:paraId="0217880D" w14:textId="10E63A40" w:rsidR="00470954" w:rsidRPr="004B56C8" w:rsidRDefault="004B56C8" w:rsidP="000C5F1C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forrás:pixabay.com/hu</w:t>
      </w:r>
    </w:p>
    <w:p w14:paraId="5BCB0235" w14:textId="77777777" w:rsidR="00470954" w:rsidRDefault="00470954" w:rsidP="000C5F1C">
      <w:pPr>
        <w:jc w:val="both"/>
      </w:pPr>
    </w:p>
    <w:p w14:paraId="1620A0E6" w14:textId="77777777" w:rsidR="000C5F1C" w:rsidRDefault="00470954" w:rsidP="000C5F1C">
      <w:pPr>
        <w:jc w:val="both"/>
      </w:pPr>
      <w:r>
        <w:lastRenderedPageBreak/>
        <w:t xml:space="preserve">Ez alól csak természetes személyek vonatkozásában érvényesül kivétel. </w:t>
      </w:r>
      <w:r w:rsidR="000C5F1C">
        <w:t>E szerint mentes a végrehajtás alól az öregségi nyugdíj legalacsonyabb összegének megfelelő összeg, amely alól azonban szintén kivétel a gyermektartásdíj és a szüléssel járó költség, amely követelések tekintetében ennek az összegnek az 50%-a is levonható.</w:t>
      </w:r>
    </w:p>
    <w:p w14:paraId="7CC94269" w14:textId="77777777" w:rsidR="003C6A39" w:rsidRDefault="003C6A39" w:rsidP="003C6A39">
      <w:pPr>
        <w:jc w:val="both"/>
      </w:pPr>
    </w:p>
    <w:p w14:paraId="5005B273" w14:textId="77777777" w:rsidR="003C6A39" w:rsidRDefault="003C6A39" w:rsidP="003C6A39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BCDF3B" wp14:editId="11CCB5ED">
                <wp:simplePos x="0" y="0"/>
                <wp:positionH relativeFrom="column">
                  <wp:posOffset>1797301</wp:posOffset>
                </wp:positionH>
                <wp:positionV relativeFrom="paragraph">
                  <wp:posOffset>145767</wp:posOffset>
                </wp:positionV>
                <wp:extent cx="2420230" cy="600501"/>
                <wp:effectExtent l="0" t="0" r="18415" b="28575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0230" cy="6005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11889" w14:textId="77777777" w:rsidR="003C6A39" w:rsidRPr="00381483" w:rsidRDefault="000C5F1C" w:rsidP="003C6A3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3C6A39">
                              <w:rPr>
                                <w:b/>
                                <w:color w:val="000000" w:themeColor="text1"/>
                              </w:rPr>
                              <w:t xml:space="preserve">. A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pénzforgalmi szolgáltató kötelezettsége és felelőssége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DF3B" id="Téglalap 23" o:spid="_x0000_s1036" style="position:absolute;left:0;text-align:left;margin-left:141.5pt;margin-top:11.5pt;width:190.55pt;height:4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" fillcolor="#70ad47 [3209]" strokecolor="white [3212]" strokeweight="1pt">
                <v:path arrowok="t"/>
                <v:textbox>
                  <w:txbxContent>
                    <w:p w14:paraId="40211889" w14:textId="77777777" w:rsidR="003C6A39" w:rsidRPr="00381483" w:rsidRDefault="000C5F1C" w:rsidP="003C6A3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  <w:r w:rsidR="003C6A39">
                        <w:rPr>
                          <w:b/>
                          <w:color w:val="000000" w:themeColor="text1"/>
                        </w:rPr>
                        <w:t xml:space="preserve">. A </w:t>
                      </w:r>
                      <w:r>
                        <w:rPr>
                          <w:b/>
                          <w:color w:val="000000" w:themeColor="text1"/>
                        </w:rPr>
                        <w:t>pénzforgalmi szolgáltató kötelezettsége és felelőssége</w:t>
                      </w:r>
                    </w:p>
                  </w:txbxContent>
                </v:textbox>
              </v:rect>
            </w:pict>
          </mc:Fallback>
        </mc:AlternateContent>
      </w:r>
    </w:p>
    <w:p w14:paraId="059BCCCF" w14:textId="77777777" w:rsidR="003C6A39" w:rsidRDefault="003C6A39" w:rsidP="003C6A39">
      <w:pPr>
        <w:jc w:val="center"/>
        <w:rPr>
          <w:b/>
          <w:color w:val="000000" w:themeColor="text1"/>
        </w:rPr>
      </w:pPr>
    </w:p>
    <w:p w14:paraId="450CCB4F" w14:textId="77777777" w:rsidR="003C6A39" w:rsidRDefault="003C6A39" w:rsidP="003C6A39">
      <w:pPr>
        <w:jc w:val="both"/>
      </w:pPr>
    </w:p>
    <w:p w14:paraId="16E072B0" w14:textId="77777777" w:rsidR="003C6A39" w:rsidRDefault="003C6A39" w:rsidP="003C6A39">
      <w:pPr>
        <w:jc w:val="both"/>
      </w:pPr>
    </w:p>
    <w:p w14:paraId="3B9C8D60" w14:textId="77777777" w:rsidR="003C6A39" w:rsidRDefault="003C6A39" w:rsidP="003C6A39">
      <w:pPr>
        <w:jc w:val="both"/>
      </w:pPr>
    </w:p>
    <w:p w14:paraId="7FE861A1" w14:textId="77777777" w:rsidR="000C5F1C" w:rsidRDefault="000C5F1C" w:rsidP="000C5F1C">
      <w:pPr>
        <w:jc w:val="both"/>
      </w:pPr>
      <w:r w:rsidRPr="002A689A">
        <w:t xml:space="preserve">A </w:t>
      </w:r>
      <w:r>
        <w:t xml:space="preserve">szolgáltató köteles az átutalási végzésben és a hatósági átutalási megbízásban foglaltakat </w:t>
      </w:r>
      <w:r w:rsidRPr="004F0A25">
        <w:rPr>
          <w:b/>
          <w:bCs/>
          <w:color w:val="70AD47" w:themeColor="accent6"/>
        </w:rPr>
        <w:t>teljesíteni</w:t>
      </w:r>
      <w:r>
        <w:t xml:space="preserve">. Amennyiben ez </w:t>
      </w:r>
      <w:r w:rsidRPr="004F0A25">
        <w:rPr>
          <w:b/>
          <w:bCs/>
          <w:color w:val="70AD47" w:themeColor="accent6"/>
        </w:rPr>
        <w:t>akadályba ütközne</w:t>
      </w:r>
      <w:r>
        <w:t xml:space="preserve">, úgy ezt haladéktalanul </w:t>
      </w:r>
      <w:r w:rsidRPr="004F0A25">
        <w:rPr>
          <w:b/>
          <w:bCs/>
          <w:color w:val="70AD47" w:themeColor="accent6"/>
        </w:rPr>
        <w:t>köteles közölni</w:t>
      </w:r>
      <w:r w:rsidRPr="004F0A25">
        <w:rPr>
          <w:color w:val="70AD47" w:themeColor="accent6"/>
        </w:rPr>
        <w:t xml:space="preserve"> </w:t>
      </w:r>
      <w:r>
        <w:t xml:space="preserve">a bírósággal és a végrehajtóval. Ha a pénzforgalmi szolgáltató a hatóság rendelkezését nem teljesíti, a végrehajtást kérő </w:t>
      </w:r>
      <w:r w:rsidRPr="004F0A25">
        <w:rPr>
          <w:b/>
          <w:bCs/>
          <w:i/>
        </w:rPr>
        <w:t>követelés behajtása iránti pert</w:t>
      </w:r>
      <w:r>
        <w:t xml:space="preserve"> indíthat ellene.</w:t>
      </w:r>
    </w:p>
    <w:p w14:paraId="10F661D1" w14:textId="77777777" w:rsidR="003C6A39" w:rsidRDefault="003C6A39" w:rsidP="003C6A39">
      <w:pPr>
        <w:jc w:val="both"/>
      </w:pPr>
    </w:p>
    <w:p w14:paraId="57133A02" w14:textId="77777777" w:rsidR="003C6A39" w:rsidRDefault="003C6A39" w:rsidP="003C6A3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BF041" wp14:editId="48ECDF6E">
                <wp:simplePos x="0" y="0"/>
                <wp:positionH relativeFrom="column">
                  <wp:posOffset>1708166</wp:posOffset>
                </wp:positionH>
                <wp:positionV relativeFrom="paragraph">
                  <wp:posOffset>141034</wp:posOffset>
                </wp:positionV>
                <wp:extent cx="2827020" cy="297180"/>
                <wp:effectExtent l="0" t="0" r="0" b="762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702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4FAE" w14:textId="77777777" w:rsidR="003C6A39" w:rsidRPr="00381483" w:rsidRDefault="000C5F1C" w:rsidP="003C6A3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3C6A3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 levonás szabályai és a mentességek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BF041" id="Téglalap 24" o:spid="_x0000_s1037" style="position:absolute;left:0;text-align:left;margin-left:134.5pt;margin-top:11.1pt;width:222.6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" fillcolor="#70ad47 [3209]" strokecolor="#e7e6e6 [3214]" strokeweight="1pt">
                <v:path arrowok="t"/>
                <v:textbox>
                  <w:txbxContent>
                    <w:p w14:paraId="1D6C4FAE" w14:textId="77777777" w:rsidR="003C6A39" w:rsidRPr="00381483" w:rsidRDefault="000C5F1C" w:rsidP="003C6A3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3</w:t>
                      </w:r>
                      <w:r w:rsidR="003C6A3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b/>
                          <w:color w:val="000000" w:themeColor="text1"/>
                        </w:rPr>
                        <w:t>A levonás szabályai és a mentességek</w:t>
                      </w:r>
                    </w:p>
                  </w:txbxContent>
                </v:textbox>
              </v:rect>
            </w:pict>
          </mc:Fallback>
        </mc:AlternateContent>
      </w:r>
    </w:p>
    <w:p w14:paraId="17A54994" w14:textId="77777777" w:rsidR="003C6A39" w:rsidRDefault="003C6A39" w:rsidP="003C6A39">
      <w:pPr>
        <w:jc w:val="both"/>
      </w:pPr>
    </w:p>
    <w:p w14:paraId="3B0466FE" w14:textId="77777777" w:rsidR="003C6A39" w:rsidRDefault="003C6A39" w:rsidP="003C6A39">
      <w:pPr>
        <w:jc w:val="both"/>
        <w:rPr>
          <w:b/>
        </w:rPr>
      </w:pPr>
    </w:p>
    <w:p w14:paraId="32EFE8E7" w14:textId="77777777" w:rsidR="000C5F1C" w:rsidRDefault="000C5F1C" w:rsidP="000C5F1C">
      <w:pPr>
        <w:jc w:val="both"/>
      </w:pPr>
      <w:r>
        <w:t>Főszabályként a fizetési számlán meglévő pénzösszegnek az öregségi nyugdíj legalacsonyabb összege és ennek négyszerese közötti része 50%-a vonható végrehajtás alá, az öregségi nyugdíj legalacsonyabb összegének négyszerese feletti rész azonban korlátozás nélkül végrehajtható.</w:t>
      </w:r>
    </w:p>
    <w:p w14:paraId="38C6BC76" w14:textId="77777777" w:rsidR="00470954" w:rsidRDefault="00470954" w:rsidP="000C5F1C">
      <w:pPr>
        <w:jc w:val="both"/>
      </w:pPr>
    </w:p>
    <w:p w14:paraId="3B38CCD7" w14:textId="77777777" w:rsidR="00470954" w:rsidRDefault="00470954" w:rsidP="000C5F1C">
      <w:pPr>
        <w:jc w:val="both"/>
      </w:pPr>
    </w:p>
    <w:p w14:paraId="0D172302" w14:textId="77777777" w:rsidR="007B0DB7" w:rsidRDefault="007B0DB7" w:rsidP="000C5F1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445581" wp14:editId="529107D6">
                <wp:simplePos x="0" y="0"/>
                <wp:positionH relativeFrom="column">
                  <wp:posOffset>1174894</wp:posOffset>
                </wp:positionH>
                <wp:positionV relativeFrom="paragraph">
                  <wp:posOffset>53532</wp:posOffset>
                </wp:positionV>
                <wp:extent cx="3542340" cy="1290918"/>
                <wp:effectExtent l="0" t="0" r="20320" b="24130"/>
                <wp:wrapNone/>
                <wp:docPr id="29" name="Ellipsz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340" cy="1290918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3F0C1" w14:textId="77777777" w:rsidR="007B0DB7" w:rsidRDefault="007B0DB7" w:rsidP="007B0DB7">
                            <w:pPr>
                              <w:jc w:val="center"/>
                            </w:pPr>
                            <w:r w:rsidRPr="007B0DB7">
                              <w:rPr>
                                <w:sz w:val="18"/>
                                <w:szCs w:val="18"/>
                              </w:rPr>
                              <w:t>E mentességi szabályok speciálisak, így a pénzforgalmi szolgáltató a hozzá érkezett levonásra vonatkozó hatósági rendelkezés végrehajtása során nem vizsgálhatja a munkabérre vezetett végrehajtás során érvényesülő mentességi szabályokat (</w:t>
                            </w:r>
                            <w:r w:rsidRPr="007B0DB7">
                              <w:rPr>
                                <w:b/>
                                <w:sz w:val="18"/>
                                <w:szCs w:val="18"/>
                              </w:rPr>
                              <w:t>BDT2010. 2189</w:t>
                            </w:r>
                            <w:r w:rsidRPr="007B0DB7">
                              <w:rPr>
                                <w:sz w:val="18"/>
                                <w:szCs w:val="18"/>
                              </w:rPr>
                              <w:t>.).</w:t>
                            </w:r>
                          </w:p>
                          <w:p w14:paraId="0F97EF96" w14:textId="77777777" w:rsidR="007B0DB7" w:rsidRDefault="007B0DB7" w:rsidP="007B0D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45581" id="Ellipszis 29" o:spid="_x0000_s1038" style="position:absolute;left:0;text-align:left;margin-left:92.5pt;margin-top:4.2pt;width:278.9pt;height:10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" fillcolor="#ed7d31 [3205]" strokecolor="white [3201]" strokeweight="1.5pt">
                <v:stroke joinstyle="miter"/>
                <v:textbox>
                  <w:txbxContent>
                    <w:p w14:paraId="3CE3F0C1" w14:textId="77777777" w:rsidR="007B0DB7" w:rsidRDefault="007B0DB7" w:rsidP="007B0DB7">
                      <w:pPr>
                        <w:jc w:val="center"/>
                      </w:pPr>
                      <w:r w:rsidRPr="007B0DB7">
                        <w:rPr>
                          <w:sz w:val="18"/>
                          <w:szCs w:val="18"/>
                        </w:rPr>
                        <w:t>E mentességi szabályok speciálisak, így a pénzforgalmi szolgáltató a hozzá érkezett levonásra vonatkozó hatósági rendelkezés végrehajtása során nem vizsgálhatja a munkabérre vezetett végrehajtás során érvényesülő mentességi szabályokat (</w:t>
                      </w:r>
                      <w:r w:rsidRPr="007B0DB7">
                        <w:rPr>
                          <w:b/>
                          <w:sz w:val="18"/>
                          <w:szCs w:val="18"/>
                        </w:rPr>
                        <w:t>BDT2010. 2189</w:t>
                      </w:r>
                      <w:r w:rsidRPr="007B0DB7">
                        <w:rPr>
                          <w:sz w:val="18"/>
                          <w:szCs w:val="18"/>
                        </w:rPr>
                        <w:t>.).</w:t>
                      </w:r>
                    </w:p>
                    <w:p w14:paraId="0F97EF96" w14:textId="77777777" w:rsidR="007B0DB7" w:rsidRDefault="007B0DB7" w:rsidP="007B0DB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BA6C178" w14:textId="77777777" w:rsidR="007B0DB7" w:rsidRDefault="007B0DB7" w:rsidP="007B0DB7">
      <w:pPr>
        <w:jc w:val="center"/>
      </w:pPr>
    </w:p>
    <w:p w14:paraId="5758E5D8" w14:textId="77777777" w:rsidR="007B0DB7" w:rsidRDefault="007B0DB7" w:rsidP="000C5F1C">
      <w:pPr>
        <w:jc w:val="both"/>
      </w:pPr>
    </w:p>
    <w:p w14:paraId="087673BA" w14:textId="77777777" w:rsidR="007B0DB7" w:rsidRDefault="007B0DB7" w:rsidP="000C5F1C">
      <w:pPr>
        <w:jc w:val="both"/>
      </w:pPr>
    </w:p>
    <w:p w14:paraId="43425B65" w14:textId="77777777" w:rsidR="007B0DB7" w:rsidRDefault="007B0DB7" w:rsidP="000C5F1C">
      <w:pPr>
        <w:jc w:val="both"/>
      </w:pPr>
    </w:p>
    <w:p w14:paraId="63B90DB4" w14:textId="77777777" w:rsidR="007B0DB7" w:rsidRDefault="007B0DB7" w:rsidP="000C5F1C">
      <w:pPr>
        <w:jc w:val="both"/>
      </w:pPr>
    </w:p>
    <w:p w14:paraId="4D4F8E54" w14:textId="77777777" w:rsidR="007B0DB7" w:rsidRDefault="007B0DB7" w:rsidP="000C5F1C">
      <w:pPr>
        <w:jc w:val="both"/>
      </w:pPr>
    </w:p>
    <w:p w14:paraId="0014017D" w14:textId="77777777" w:rsidR="007B0DB7" w:rsidRDefault="007B0DB7" w:rsidP="000C5F1C">
      <w:pPr>
        <w:jc w:val="both"/>
      </w:pPr>
    </w:p>
    <w:p w14:paraId="1A89CB24" w14:textId="77777777" w:rsidR="000C5F1C" w:rsidRDefault="000C5F1C" w:rsidP="000C5F1C">
      <w:pPr>
        <w:jc w:val="both"/>
      </w:pPr>
    </w:p>
    <w:p w14:paraId="3342D66F" w14:textId="77777777" w:rsidR="000C5F1C" w:rsidRDefault="000C5F1C" w:rsidP="000C5F1C">
      <w:pPr>
        <w:jc w:val="both"/>
      </w:pPr>
      <w:r w:rsidRPr="004F0A25">
        <w:rPr>
          <w:b/>
          <w:bCs/>
          <w:color w:val="70AD47" w:themeColor="accent6"/>
        </w:rPr>
        <w:t>Több számlatulajdonos esetén nem érvényesül mentesség vagy kizáró szabály</w:t>
      </w:r>
      <w:r>
        <w:t xml:space="preserve">, a szolgáltatónak bármelyik számlatulajdonossal szembeni követelés tekintetében a teljes összeget le kell vonnia. </w:t>
      </w:r>
      <w:r w:rsidRPr="004F0A25">
        <w:rPr>
          <w:b/>
          <w:bCs/>
          <w:color w:val="70AD47" w:themeColor="accent6"/>
        </w:rPr>
        <w:t>Értesítési kötelezettsége áll fenn azonban a nem adós számlatulajdonos vonatkozásában</w:t>
      </w:r>
      <w:r>
        <w:t xml:space="preserve">, aki </w:t>
      </w:r>
      <w:r w:rsidRPr="004F0A25">
        <w:rPr>
          <w:b/>
          <w:bCs/>
          <w:i/>
        </w:rPr>
        <w:t>végrehajtási igényper</w:t>
      </w:r>
      <w:r>
        <w:t xml:space="preserve"> keretében érvényesítheti igényét a végrehajtást kérővel szemben, tekintve, hogy bizonyításnak a végrehajtási eljárásban nincs helye. Erre a pertípusra a Pp. végrehajtási igényper szabályai irányadók azzal, hogy a kereseti kérelem nem a foglalás alóli feloldásra, hanem a nem adós számlatulajdonost megillető pénzösszeg visszafizetésére irányul.</w:t>
      </w:r>
    </w:p>
    <w:p w14:paraId="262923DB" w14:textId="77777777" w:rsidR="003C6A39" w:rsidRDefault="003C6A39" w:rsidP="003C6A39">
      <w:pPr>
        <w:jc w:val="both"/>
        <w:rPr>
          <w:b/>
        </w:rPr>
      </w:pPr>
    </w:p>
    <w:p w14:paraId="13514D6C" w14:textId="77777777" w:rsidR="003C6A39" w:rsidRDefault="003C6A39" w:rsidP="003C6A39">
      <w:pPr>
        <w:jc w:val="both"/>
      </w:pPr>
    </w:p>
    <w:p w14:paraId="3113D8F0" w14:textId="77777777" w:rsidR="003C6A39" w:rsidRDefault="003C6A39" w:rsidP="003C6A39">
      <w:pPr>
        <w:rPr>
          <w:b/>
        </w:rPr>
      </w:pPr>
      <w:r>
        <w:rPr>
          <w:b/>
        </w:rPr>
        <w:t>III. Ellenőr</w:t>
      </w:r>
      <w:r w:rsidRPr="00381483">
        <w:rPr>
          <w:b/>
        </w:rPr>
        <w:t>ző kérdések</w:t>
      </w:r>
    </w:p>
    <w:p w14:paraId="123E1ED2" w14:textId="77777777" w:rsidR="0053458F" w:rsidRDefault="0053458F" w:rsidP="0053458F">
      <w:pPr>
        <w:pStyle w:val="Listaszerbekezds"/>
        <w:numPr>
          <w:ilvl w:val="0"/>
          <w:numId w:val="10"/>
        </w:numPr>
        <w:jc w:val="both"/>
      </w:pPr>
      <w:r>
        <w:t xml:space="preserve">Miként történik a munkabér lefoglalása? </w:t>
      </w:r>
    </w:p>
    <w:p w14:paraId="74311EA6" w14:textId="77777777" w:rsidR="003C6A39" w:rsidRDefault="0053458F" w:rsidP="003C6A39">
      <w:pPr>
        <w:pStyle w:val="Listaszerbekezds"/>
        <w:numPr>
          <w:ilvl w:val="0"/>
          <w:numId w:val="10"/>
        </w:numPr>
        <w:jc w:val="both"/>
      </w:pPr>
      <w:r>
        <w:t>Határolja el egymástól a közvetlen bírósági felhívást és a letiltást!</w:t>
      </w:r>
    </w:p>
    <w:p w14:paraId="1B71C7A2" w14:textId="77777777" w:rsidR="003C6A39" w:rsidRDefault="003C6A39" w:rsidP="003C6A39">
      <w:pPr>
        <w:pStyle w:val="Listaszerbekezds"/>
        <w:numPr>
          <w:ilvl w:val="0"/>
          <w:numId w:val="10"/>
        </w:numPr>
        <w:jc w:val="both"/>
      </w:pPr>
      <w:r>
        <w:t xml:space="preserve">Ismertesse a </w:t>
      </w:r>
      <w:r w:rsidR="0053458F">
        <w:t>munkabérre vezetett végrehajtás tanult levonási szabályait</w:t>
      </w:r>
      <w:r>
        <w:t>!</w:t>
      </w:r>
    </w:p>
    <w:p w14:paraId="7704591B" w14:textId="77777777" w:rsidR="003C6A39" w:rsidRDefault="0053458F" w:rsidP="003C6A39">
      <w:pPr>
        <w:pStyle w:val="Listaszerbekezds"/>
        <w:numPr>
          <w:ilvl w:val="0"/>
          <w:numId w:val="10"/>
        </w:numPr>
        <w:jc w:val="both"/>
      </w:pPr>
      <w:r>
        <w:t>Említsen három juttatást, amely mentes a munkabérre vezetett végrehajtás alól!</w:t>
      </w:r>
    </w:p>
    <w:p w14:paraId="7CDB570B" w14:textId="77777777" w:rsidR="0053458F" w:rsidRDefault="0053458F" w:rsidP="003C6A39">
      <w:pPr>
        <w:pStyle w:val="Listaszerbekezds"/>
        <w:numPr>
          <w:ilvl w:val="0"/>
          <w:numId w:val="10"/>
        </w:numPr>
        <w:jc w:val="both"/>
      </w:pPr>
      <w:r>
        <w:t>Az adós ügyvezetőként dolgozik egy kft.-nél, feladatait megbízási jogviszonyban látja el, díjazásban részesül. Önálló bírósági végrehajtóként kibocsáthat-e letiltást az adóst megillető ügyvezetői megbízási díjra? Válaszát indokolja!</w:t>
      </w:r>
    </w:p>
    <w:p w14:paraId="05A7331E" w14:textId="77777777" w:rsidR="003C6A39" w:rsidRDefault="003C6A39" w:rsidP="003C6A39">
      <w:pPr>
        <w:pStyle w:val="Listaszerbekezds"/>
        <w:numPr>
          <w:ilvl w:val="0"/>
          <w:numId w:val="10"/>
        </w:numPr>
        <w:jc w:val="both"/>
      </w:pPr>
      <w:r>
        <w:lastRenderedPageBreak/>
        <w:t>Határolja el egymástól</w:t>
      </w:r>
      <w:r w:rsidR="0053458F">
        <w:t xml:space="preserve"> az átutalási végzést és a hatósági átutalási megbízást</w:t>
      </w:r>
      <w:r>
        <w:t>!</w:t>
      </w:r>
    </w:p>
    <w:p w14:paraId="7A60AB96" w14:textId="77777777" w:rsidR="003C6A39" w:rsidRDefault="003C6A39" w:rsidP="003C6A39">
      <w:pPr>
        <w:pStyle w:val="Listaszerbekezds"/>
        <w:numPr>
          <w:ilvl w:val="0"/>
          <w:numId w:val="10"/>
        </w:numPr>
        <w:jc w:val="both"/>
      </w:pPr>
      <w:r>
        <w:t>Mi</w:t>
      </w:r>
      <w:r w:rsidR="0053458F">
        <w:t xml:space="preserve">t tehet végrehajtást kérőként, ha </w:t>
      </w:r>
      <w:r w:rsidR="0017610F">
        <w:t xml:space="preserve">a </w:t>
      </w:r>
      <w:r w:rsidR="0053458F">
        <w:t>pénzforgalmi szolgáltató a végrehajtó hatósági átutalási megbízásában foglaltakat nem teljesítette</w:t>
      </w:r>
      <w:r>
        <w:t>?</w:t>
      </w:r>
    </w:p>
    <w:p w14:paraId="69A38157" w14:textId="0BEACEC9" w:rsidR="003C6A39" w:rsidRDefault="003C6A39" w:rsidP="003C6A39">
      <w:pPr>
        <w:pStyle w:val="Listaszerbekezds"/>
        <w:numPr>
          <w:ilvl w:val="0"/>
          <w:numId w:val="10"/>
        </w:numPr>
        <w:jc w:val="both"/>
      </w:pPr>
      <w:r>
        <w:t>A</w:t>
      </w:r>
      <w:r w:rsidR="0017610F">
        <w:t xml:space="preserve"> hatósági átutalási megbízás alapján a végrehajtás nem volt eredményes. Pár hónap múlva végrehajtást kérőként tudomást szerez arról, hogy az adós újabb bankszámlát nyitott, amelyen jelentős pénzösszeget helyezett el. Bejelentheti-e a végrehajtási eljárásban az új bankszámlaszámot, és kérheti-e az önálló bírósági végrehajtót, hogy újabb hatósági átutalási megbízást bocsásson ki az új bankszámlán lévő pénzösszegre vonatkozóan? Válaszát indokolja!</w:t>
      </w:r>
    </w:p>
    <w:p w14:paraId="40A5DD84" w14:textId="77777777" w:rsidR="0017610F" w:rsidRDefault="0017610F" w:rsidP="003C6A39">
      <w:pPr>
        <w:pStyle w:val="Listaszerbekezds"/>
        <w:numPr>
          <w:ilvl w:val="0"/>
          <w:numId w:val="10"/>
        </w:numPr>
        <w:jc w:val="both"/>
      </w:pPr>
      <w:r>
        <w:t xml:space="preserve">Adósként átutalás formájában kapja meg minden hónapban az </w:t>
      </w:r>
      <w:r w:rsidRPr="0017610F">
        <w:rPr>
          <w:i/>
          <w:iCs/>
        </w:rPr>
        <w:t>ösztöndíj</w:t>
      </w:r>
      <w:r>
        <w:t xml:space="preserve">át. Az egyik hónapban a pénzforgalmi szolgáltató a </w:t>
      </w:r>
      <w:r w:rsidRPr="0017610F">
        <w:rPr>
          <w:i/>
          <w:iCs/>
        </w:rPr>
        <w:t>teljes</w:t>
      </w:r>
      <w:r>
        <w:t xml:space="preserve"> összeget levonta a végrehajtó által kiállított hatósági átutalási megbízás alapján. Miként járt volna el helyesen a pénzforgalmi szolgáltató?</w:t>
      </w:r>
    </w:p>
    <w:p w14:paraId="362FF4E9" w14:textId="77777777" w:rsidR="003C6A39" w:rsidRDefault="003C6A39" w:rsidP="003C6A39">
      <w:pPr>
        <w:pStyle w:val="Listaszerbekezds"/>
        <w:numPr>
          <w:ilvl w:val="0"/>
          <w:numId w:val="10"/>
        </w:numPr>
        <w:jc w:val="both"/>
      </w:pPr>
      <w:r>
        <w:t>Mi</w:t>
      </w:r>
      <w:r w:rsidR="0053458F">
        <w:t>lyen jogi lehetősége van nem adós számlatulajdonosként (kivel szemben, mi iránt, milyen pert indíthat), ha a pénzforgalmi szolgáltató a számlán lévő teljes pénzösszeget levonta?</w:t>
      </w:r>
    </w:p>
    <w:p w14:paraId="68D34DF5" w14:textId="77777777" w:rsidR="003C6A39" w:rsidRDefault="003C6A39" w:rsidP="003C6A39">
      <w:pPr>
        <w:jc w:val="both"/>
      </w:pPr>
    </w:p>
    <w:p w14:paraId="0D629C81" w14:textId="77777777" w:rsidR="003C6A39" w:rsidRDefault="003C6A39" w:rsidP="003C6A39">
      <w:pPr>
        <w:jc w:val="both"/>
      </w:pPr>
      <w:r>
        <w:rPr>
          <w:noProof/>
        </w:rPr>
        <w:drawing>
          <wp:inline distT="0" distB="0" distL="0" distR="0" wp14:anchorId="20E66BA5" wp14:editId="42BC56AF">
            <wp:extent cx="5511800" cy="2463800"/>
            <wp:effectExtent l="19050" t="0" r="0" b="0"/>
            <wp:docPr id="1" name="Kép 1" descr="infoblokk_kedv_final_magyar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_kedv_final_magyar_CMYK_ ESZ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1AB4F1" w14:textId="77777777" w:rsidR="003C6A39" w:rsidRPr="009C5576" w:rsidRDefault="003C6A39" w:rsidP="003C6A39">
      <w:pPr>
        <w:pStyle w:val="Listaszerbekezds"/>
        <w:ind w:left="0"/>
        <w:jc w:val="both"/>
      </w:pPr>
      <w:r w:rsidRPr="00D256FF">
        <w:t>Jelen tananyag a Szegedi Tudományegyetemen készült az Európai Unió támogatásával. Projekt azonosító: EFOP-3.4.3-16-2016-00014</w:t>
      </w:r>
    </w:p>
    <w:p w14:paraId="6A9C3E3E" w14:textId="77777777" w:rsidR="0086365D" w:rsidRDefault="00665729"/>
    <w:sectPr w:rsidR="0086365D" w:rsidSect="007B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147A" w14:textId="77777777" w:rsidR="00665729" w:rsidRDefault="00665729" w:rsidP="005C617F">
      <w:r>
        <w:separator/>
      </w:r>
    </w:p>
  </w:endnote>
  <w:endnote w:type="continuationSeparator" w:id="0">
    <w:p w14:paraId="5036C126" w14:textId="77777777" w:rsidR="00665729" w:rsidRDefault="00665729" w:rsidP="005C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97580" w14:textId="77777777" w:rsidR="00665729" w:rsidRDefault="00665729" w:rsidP="005C617F">
      <w:r>
        <w:separator/>
      </w:r>
    </w:p>
  </w:footnote>
  <w:footnote w:type="continuationSeparator" w:id="0">
    <w:p w14:paraId="76D4A65E" w14:textId="77777777" w:rsidR="00665729" w:rsidRDefault="00665729" w:rsidP="005C617F">
      <w:r>
        <w:continuationSeparator/>
      </w:r>
    </w:p>
  </w:footnote>
  <w:footnote w:id="1">
    <w:p w14:paraId="4F6AD590" w14:textId="77777777" w:rsidR="00596CF1" w:rsidRDefault="00596CF1" w:rsidP="00596CF1">
      <w:pPr>
        <w:pStyle w:val="Lbjegyzetszveg"/>
      </w:pPr>
      <w:r>
        <w:rPr>
          <w:rStyle w:val="Lbjegyzet-hivatkozs"/>
        </w:rPr>
        <w:footnoteRef/>
      </w:r>
      <w:r>
        <w:t xml:space="preserve"> Ez az összeg jelenleg 28.500-,Ft.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5F36"/>
    <w:multiLevelType w:val="hybridMultilevel"/>
    <w:tmpl w:val="BABE9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CA6"/>
    <w:multiLevelType w:val="hybridMultilevel"/>
    <w:tmpl w:val="7DEC2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3BEE"/>
    <w:multiLevelType w:val="hybridMultilevel"/>
    <w:tmpl w:val="E4E85554"/>
    <w:lvl w:ilvl="0" w:tplc="B7500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72D"/>
    <w:multiLevelType w:val="hybridMultilevel"/>
    <w:tmpl w:val="3A8429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61CB"/>
    <w:multiLevelType w:val="hybridMultilevel"/>
    <w:tmpl w:val="7F625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1FC"/>
    <w:multiLevelType w:val="hybridMultilevel"/>
    <w:tmpl w:val="B260B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E1DF1"/>
    <w:multiLevelType w:val="hybridMultilevel"/>
    <w:tmpl w:val="CB90F40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750B"/>
    <w:multiLevelType w:val="hybridMultilevel"/>
    <w:tmpl w:val="FD5AF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2A43"/>
    <w:multiLevelType w:val="hybridMultilevel"/>
    <w:tmpl w:val="EBDC0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30A19"/>
    <w:multiLevelType w:val="hybridMultilevel"/>
    <w:tmpl w:val="06B484B8"/>
    <w:lvl w:ilvl="0" w:tplc="49CEB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Corbel" w:hAnsi="Corbel" w:cs="Corbe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D28F6"/>
    <w:multiLevelType w:val="hybridMultilevel"/>
    <w:tmpl w:val="E54AE2E8"/>
    <w:lvl w:ilvl="0" w:tplc="56F20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97725"/>
    <w:multiLevelType w:val="hybridMultilevel"/>
    <w:tmpl w:val="1750C8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D0971"/>
    <w:multiLevelType w:val="hybridMultilevel"/>
    <w:tmpl w:val="5F78F99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A24D4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7C43"/>
    <w:multiLevelType w:val="hybridMultilevel"/>
    <w:tmpl w:val="F47E4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411EB"/>
    <w:multiLevelType w:val="hybridMultilevel"/>
    <w:tmpl w:val="D65AEB1A"/>
    <w:lvl w:ilvl="0" w:tplc="6276A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47030"/>
    <w:multiLevelType w:val="hybridMultilevel"/>
    <w:tmpl w:val="77C05C4C"/>
    <w:lvl w:ilvl="0" w:tplc="4490C8E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unga" w:eastAsia="Tunga" w:hAnsi="Tunga" w:cs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32D6E"/>
    <w:multiLevelType w:val="hybridMultilevel"/>
    <w:tmpl w:val="46E4EC2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6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39"/>
    <w:rsid w:val="000314E7"/>
    <w:rsid w:val="00050893"/>
    <w:rsid w:val="000C5F1C"/>
    <w:rsid w:val="00140BFC"/>
    <w:rsid w:val="0017610F"/>
    <w:rsid w:val="003C6A39"/>
    <w:rsid w:val="0043484F"/>
    <w:rsid w:val="00470954"/>
    <w:rsid w:val="004B56C8"/>
    <w:rsid w:val="004E0063"/>
    <w:rsid w:val="004E5496"/>
    <w:rsid w:val="004E5DAF"/>
    <w:rsid w:val="004F0A25"/>
    <w:rsid w:val="0053458F"/>
    <w:rsid w:val="0054102B"/>
    <w:rsid w:val="00596CF1"/>
    <w:rsid w:val="005C617F"/>
    <w:rsid w:val="005D6380"/>
    <w:rsid w:val="00622683"/>
    <w:rsid w:val="00665729"/>
    <w:rsid w:val="006B6480"/>
    <w:rsid w:val="007B0DB7"/>
    <w:rsid w:val="00877D15"/>
    <w:rsid w:val="008E110C"/>
    <w:rsid w:val="00AB1AFA"/>
    <w:rsid w:val="00B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C49C"/>
  <w15:chartTrackingRefBased/>
  <w15:docId w15:val="{DAA827F8-03A3-41D5-9EC2-46CD7594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6A3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C6A39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5C61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C617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C617F"/>
    <w:rPr>
      <w:vertAlign w:val="superscript"/>
    </w:rPr>
  </w:style>
  <w:style w:type="paragraph" w:styleId="Nincstrkz">
    <w:name w:val="No Spacing"/>
    <w:link w:val="NincstrkzChar"/>
    <w:uiPriority w:val="1"/>
    <w:qFormat/>
    <w:rsid w:val="00596CF1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596CF1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1507</Words>
  <Characters>10400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Dr. Pákozdi</dc:creator>
  <cp:keywords/>
  <dc:description/>
  <cp:lastModifiedBy>Zita Dr. Pákozdi</cp:lastModifiedBy>
  <cp:revision>12</cp:revision>
  <dcterms:created xsi:type="dcterms:W3CDTF">2020-08-09T09:58:00Z</dcterms:created>
  <dcterms:modified xsi:type="dcterms:W3CDTF">2020-10-14T16:39:00Z</dcterms:modified>
</cp:coreProperties>
</file>