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5AD" w:rsidRPr="004C35AD" w:rsidRDefault="004C35AD" w:rsidP="004C35AD">
      <w:pPr>
        <w:keepNext/>
        <w:keepLines/>
        <w:spacing w:before="40" w:after="0"/>
        <w:jc w:val="center"/>
        <w:outlineLvl w:val="1"/>
        <w:rPr>
          <w:rFonts w:ascii="Times New Roman" w:eastAsia="Times New Roman" w:hAnsi="Times New Roman" w:cs="Times New Roman"/>
          <w:b/>
          <w:color w:val="703636"/>
          <w:sz w:val="32"/>
          <w:szCs w:val="32"/>
        </w:rPr>
      </w:pPr>
      <w:bookmarkStart w:id="0" w:name="_Toc505858327"/>
      <w:bookmarkStart w:id="1" w:name="_GoBack"/>
      <w:bookmarkEnd w:id="1"/>
      <w:r w:rsidRPr="004C35AD">
        <w:rPr>
          <w:rFonts w:ascii="Times New Roman" w:eastAsia="Times New Roman" w:hAnsi="Times New Roman" w:cs="Times New Roman"/>
          <w:b/>
          <w:color w:val="703636"/>
          <w:sz w:val="32"/>
          <w:szCs w:val="32"/>
        </w:rPr>
        <w:t>Mivel is foglalkozzunk?</w:t>
      </w:r>
      <w:bookmarkEnd w:id="0"/>
    </w:p>
    <w:p w:rsidR="004C35AD" w:rsidRPr="004C35AD" w:rsidRDefault="004C35AD" w:rsidP="004C35AD">
      <w:pPr>
        <w:spacing w:after="0"/>
        <w:jc w:val="center"/>
        <w:rPr>
          <w:rFonts w:ascii="Times New Roman" w:eastAsia="Calibri" w:hAnsi="Times New Roman" w:cs="Times New Roman"/>
          <w:b/>
          <w:sz w:val="28"/>
          <w:szCs w:val="26"/>
        </w:rPr>
      </w:pPr>
    </w:p>
    <w:p w:rsidR="004C35AD" w:rsidRPr="004C35AD" w:rsidRDefault="004C35AD" w:rsidP="004C35AD">
      <w:pPr>
        <w:spacing w:after="0"/>
        <w:rPr>
          <w:rFonts w:ascii="Times New Roman" w:eastAsia="Calibri" w:hAnsi="Times New Roman" w:cs="Times New Roman"/>
          <w:sz w:val="24"/>
          <w:szCs w:val="24"/>
        </w:rPr>
      </w:pPr>
      <w:r w:rsidRPr="004C35AD">
        <w:rPr>
          <w:rFonts w:ascii="Calibri" w:eastAsia="Calibri" w:hAnsi="Calibri" w:cs="Times New Roman"/>
          <w:noProof/>
          <w:lang w:eastAsia="hu-HU"/>
        </w:rPr>
        <w:drawing>
          <wp:inline distT="0" distB="0" distL="0" distR="0" wp14:anchorId="093AB95D" wp14:editId="2CE5DFAE">
            <wp:extent cx="2895600" cy="2343150"/>
            <wp:effectExtent l="0" t="0" r="0" b="0"/>
            <wp:docPr id="1" name="Kép 1" descr="http://www.basketball.eoldal.hu/img/mid/32/evolu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http://www.basketball.eoldal.hu/img/mid/32/evolucio.jpg"/>
                    <pic:cNvPicPr>
                      <a:picLocks noChangeAspect="1" noChangeArrowheads="1"/>
                    </pic:cNvPicPr>
                  </pic:nvPicPr>
                  <pic:blipFill>
                    <a:blip r:embed="rId6">
                      <a:extLst>
                        <a:ext uri="{28A0092B-C50C-407E-A947-70E740481C1C}">
                          <a14:useLocalDpi xmlns:a14="http://schemas.microsoft.com/office/drawing/2010/main" val="0"/>
                        </a:ext>
                      </a:extLst>
                    </a:blip>
                    <a:srcRect b="19089"/>
                    <a:stretch>
                      <a:fillRect/>
                    </a:stretch>
                  </pic:blipFill>
                  <pic:spPr bwMode="auto">
                    <a:xfrm>
                      <a:off x="0" y="0"/>
                      <a:ext cx="2895600" cy="2343150"/>
                    </a:xfrm>
                    <a:prstGeom prst="rect">
                      <a:avLst/>
                    </a:prstGeom>
                    <a:noFill/>
                    <a:ln>
                      <a:noFill/>
                    </a:ln>
                  </pic:spPr>
                </pic:pic>
              </a:graphicData>
            </a:graphic>
          </wp:inline>
        </w:drawing>
      </w:r>
      <w:r w:rsidRPr="004C35AD">
        <w:rPr>
          <w:rFonts w:ascii="Times New Roman" w:eastAsia="Calibri" w:hAnsi="Times New Roman" w:cs="Times New Roman"/>
          <w:noProof/>
          <w:sz w:val="24"/>
          <w:szCs w:val="24"/>
          <w:lang w:eastAsia="hu-HU"/>
        </w:rPr>
        <mc:AlternateContent>
          <mc:Choice Requires="wps">
            <w:drawing>
              <wp:inline distT="0" distB="0" distL="0" distR="0" wp14:anchorId="09C2E736" wp14:editId="152CC3A8">
                <wp:extent cx="2753360" cy="1797269"/>
                <wp:effectExtent l="0" t="0" r="0" b="0"/>
                <wp:docPr id="1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1797269"/>
                        </a:xfrm>
                        <a:prstGeom prst="rect">
                          <a:avLst/>
                        </a:prstGeom>
                        <a:noFill/>
                        <a:ln w="9525">
                          <a:noFill/>
                          <a:miter lim="800000"/>
                          <a:headEnd/>
                          <a:tailEnd/>
                        </a:ln>
                      </wps:spPr>
                      <wps:txbx>
                        <w:txbxContent>
                          <w:p w:rsidR="004C35AD" w:rsidRPr="009D1B89" w:rsidRDefault="004C35AD" w:rsidP="004C35AD">
                            <w:pPr>
                              <w:widowControl w:val="0"/>
                              <w:spacing w:after="0"/>
                              <w:jc w:val="both"/>
                              <w:rPr>
                                <w:rFonts w:ascii="Times New Roman" w:hAnsi="Times New Roman" w:cs="Times New Roman"/>
                                <w:sz w:val="24"/>
                                <w:szCs w:val="24"/>
                                <w:shd w:val="clear" w:color="auto" w:fill="FFFFFF" w:themeFill="background1"/>
                              </w:rPr>
                            </w:pPr>
                            <w:r w:rsidRPr="009D1B89">
                              <w:rPr>
                                <w:rFonts w:ascii="Times New Roman" w:hAnsi="Times New Roman" w:cs="Times New Roman"/>
                                <w:sz w:val="24"/>
                                <w:szCs w:val="24"/>
                                <w:shd w:val="clear" w:color="auto" w:fill="FFFFFF" w:themeFill="background1"/>
                              </w:rPr>
                              <w:t>„</w:t>
                            </w:r>
                            <w:r w:rsidRPr="009D1B89">
                              <w:rPr>
                                <w:rFonts w:ascii="Times New Roman" w:hAnsi="Times New Roman" w:cs="Times New Roman"/>
                                <w:i/>
                                <w:sz w:val="24"/>
                                <w:szCs w:val="24"/>
                                <w:shd w:val="clear" w:color="auto" w:fill="FFFFFF" w:themeFill="background1"/>
                              </w:rPr>
                              <w:t>A feladat és a</w:t>
                            </w:r>
                            <w:r w:rsidRPr="009D1B89">
                              <w:rPr>
                                <w:rStyle w:val="apple-converted-space"/>
                                <w:rFonts w:cs="Times New Roman"/>
                                <w:b/>
                                <w:bCs/>
                                <w:i/>
                                <w:szCs w:val="24"/>
                                <w:bdr w:val="none" w:sz="0" w:space="0" w:color="auto" w:frame="1"/>
                                <w:shd w:val="clear" w:color="auto" w:fill="FFFFFF" w:themeFill="background1"/>
                              </w:rPr>
                              <w:t xml:space="preserve"> </w:t>
                            </w:r>
                            <w:r w:rsidRPr="009D1B89">
                              <w:rPr>
                                <w:rStyle w:val="Kiemels2"/>
                                <w:i/>
                                <w:sz w:val="24"/>
                                <w:szCs w:val="24"/>
                                <w:bdr w:val="none" w:sz="0" w:space="0" w:color="auto" w:frame="1"/>
                                <w:shd w:val="clear" w:color="auto" w:fill="FFFFFF" w:themeFill="background1"/>
                              </w:rPr>
                              <w:t>teljesítmény</w:t>
                            </w:r>
                            <w:r w:rsidRPr="009D1B89">
                              <w:rPr>
                                <w:rStyle w:val="apple-converted-space"/>
                                <w:rFonts w:cs="Times New Roman"/>
                                <w:i/>
                                <w:szCs w:val="24"/>
                                <w:shd w:val="clear" w:color="auto" w:fill="FFFFFF" w:themeFill="background1"/>
                              </w:rPr>
                              <w:t xml:space="preserve"> </w:t>
                            </w:r>
                            <w:r w:rsidRPr="009D1B89">
                              <w:rPr>
                                <w:rFonts w:ascii="Times New Roman" w:hAnsi="Times New Roman" w:cs="Times New Roman"/>
                                <w:i/>
                                <w:sz w:val="24"/>
                                <w:szCs w:val="24"/>
                                <w:shd w:val="clear" w:color="auto" w:fill="FFFFFF" w:themeFill="background1"/>
                              </w:rPr>
                              <w:t>egymást gerjesztő mozzanatok. Ha felkarolnak, könnyebben kijavítod a hibádat. Ha pedig képességeidet a lehető legmagasabb szintre emelted, akkor az isten sem ment meg attól, hogy felkaroljanak.</w:t>
                            </w:r>
                            <w:r w:rsidRPr="009D1B89">
                              <w:rPr>
                                <w:rFonts w:ascii="Times New Roman" w:hAnsi="Times New Roman" w:cs="Times New Roman"/>
                                <w:sz w:val="24"/>
                                <w:szCs w:val="24"/>
                                <w:shd w:val="clear" w:color="auto" w:fill="FFFFFF" w:themeFill="background1"/>
                              </w:rPr>
                              <w:t>”</w:t>
                            </w:r>
                          </w:p>
                          <w:p w:rsidR="004C35AD" w:rsidRPr="009D1B89" w:rsidRDefault="004C35AD" w:rsidP="004C35AD">
                            <w:pPr>
                              <w:widowControl w:val="0"/>
                              <w:spacing w:after="0"/>
                              <w:jc w:val="both"/>
                              <w:rPr>
                                <w:rFonts w:ascii="Times New Roman" w:hAnsi="Times New Roman" w:cs="Times New Roman"/>
                                <w:sz w:val="24"/>
                                <w:szCs w:val="24"/>
                                <w:shd w:val="clear" w:color="auto" w:fill="FFFFFF" w:themeFill="background1"/>
                              </w:rPr>
                            </w:pPr>
                          </w:p>
                          <w:p w:rsidR="004C35AD" w:rsidRPr="009D1B89" w:rsidRDefault="004C35AD" w:rsidP="004C35AD">
                            <w:pPr>
                              <w:widowControl w:val="0"/>
                              <w:spacing w:after="0"/>
                              <w:jc w:val="right"/>
                              <w:rPr>
                                <w:rFonts w:ascii="Times New Roman" w:hAnsi="Times New Roman" w:cs="Times New Roman"/>
                                <w:sz w:val="24"/>
                                <w:szCs w:val="24"/>
                              </w:rPr>
                            </w:pPr>
                            <w:r w:rsidRPr="009D1B89">
                              <w:rPr>
                                <w:rFonts w:ascii="Times New Roman" w:hAnsi="Times New Roman" w:cs="Times New Roman"/>
                                <w:sz w:val="24"/>
                                <w:szCs w:val="24"/>
                                <w:shd w:val="clear" w:color="auto" w:fill="FFFFFF" w:themeFill="background1"/>
                              </w:rPr>
                              <w:t>Nógrádi Gergely</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Szövegdoboz 2" o:spid="_x0000_s1026" type="#_x0000_t202" style="width:216.8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" filled="f" stroked="f">
                <v:textbox>
                  <w:txbxContent>
                    <w:p w:rsidR="004C35AD" w:rsidRPr="009D1B89" w:rsidRDefault="004C35AD" w:rsidP="004C35AD">
                      <w:pPr>
                        <w:widowControl w:val="0"/>
                        <w:spacing w:after="0"/>
                        <w:jc w:val="both"/>
                        <w:rPr>
                          <w:rFonts w:ascii="Times New Roman" w:hAnsi="Times New Roman" w:cs="Times New Roman"/>
                          <w:sz w:val="24"/>
                          <w:szCs w:val="24"/>
                          <w:shd w:val="clear" w:color="auto" w:fill="FFFFFF" w:themeFill="background1"/>
                        </w:rPr>
                      </w:pPr>
                      <w:r w:rsidRPr="009D1B89">
                        <w:rPr>
                          <w:rFonts w:ascii="Times New Roman" w:hAnsi="Times New Roman" w:cs="Times New Roman"/>
                          <w:sz w:val="24"/>
                          <w:szCs w:val="24"/>
                          <w:shd w:val="clear" w:color="auto" w:fill="FFFFFF" w:themeFill="background1"/>
                        </w:rPr>
                        <w:t>„</w:t>
                      </w:r>
                      <w:r w:rsidRPr="009D1B89">
                        <w:rPr>
                          <w:rFonts w:ascii="Times New Roman" w:hAnsi="Times New Roman" w:cs="Times New Roman"/>
                          <w:i/>
                          <w:sz w:val="24"/>
                          <w:szCs w:val="24"/>
                          <w:shd w:val="clear" w:color="auto" w:fill="FFFFFF" w:themeFill="background1"/>
                        </w:rPr>
                        <w:t>A feladat és a</w:t>
                      </w:r>
                      <w:r w:rsidRPr="009D1B89">
                        <w:rPr>
                          <w:rStyle w:val="apple-converted-space"/>
                          <w:rFonts w:cs="Times New Roman"/>
                          <w:b/>
                          <w:bCs/>
                          <w:i/>
                          <w:szCs w:val="24"/>
                          <w:bdr w:val="none" w:sz="0" w:space="0" w:color="auto" w:frame="1"/>
                          <w:shd w:val="clear" w:color="auto" w:fill="FFFFFF" w:themeFill="background1"/>
                        </w:rPr>
                        <w:t xml:space="preserve"> </w:t>
                      </w:r>
                      <w:r w:rsidRPr="009D1B89">
                        <w:rPr>
                          <w:rStyle w:val="Kiemels2"/>
                          <w:i/>
                          <w:sz w:val="24"/>
                          <w:szCs w:val="24"/>
                          <w:bdr w:val="none" w:sz="0" w:space="0" w:color="auto" w:frame="1"/>
                          <w:shd w:val="clear" w:color="auto" w:fill="FFFFFF" w:themeFill="background1"/>
                        </w:rPr>
                        <w:t>teljesítmény</w:t>
                      </w:r>
                      <w:r w:rsidRPr="009D1B89">
                        <w:rPr>
                          <w:rStyle w:val="apple-converted-space"/>
                          <w:rFonts w:cs="Times New Roman"/>
                          <w:i/>
                          <w:szCs w:val="24"/>
                          <w:shd w:val="clear" w:color="auto" w:fill="FFFFFF" w:themeFill="background1"/>
                        </w:rPr>
                        <w:t xml:space="preserve"> </w:t>
                      </w:r>
                      <w:r w:rsidRPr="009D1B89">
                        <w:rPr>
                          <w:rFonts w:ascii="Times New Roman" w:hAnsi="Times New Roman" w:cs="Times New Roman"/>
                          <w:i/>
                          <w:sz w:val="24"/>
                          <w:szCs w:val="24"/>
                          <w:shd w:val="clear" w:color="auto" w:fill="FFFFFF" w:themeFill="background1"/>
                        </w:rPr>
                        <w:t>egymást gerjesztő mozzanatok. Ha felkarolnak, könnyebben kijavítod a hibádat. Ha pedig képességeidet a lehető legmagasabb szintre emelted, akkor az isten sem ment meg attól, hogy felkaroljanak.</w:t>
                      </w:r>
                      <w:r w:rsidRPr="009D1B89">
                        <w:rPr>
                          <w:rFonts w:ascii="Times New Roman" w:hAnsi="Times New Roman" w:cs="Times New Roman"/>
                          <w:sz w:val="24"/>
                          <w:szCs w:val="24"/>
                          <w:shd w:val="clear" w:color="auto" w:fill="FFFFFF" w:themeFill="background1"/>
                        </w:rPr>
                        <w:t>”</w:t>
                      </w:r>
                    </w:p>
                    <w:p w:rsidR="004C35AD" w:rsidRPr="009D1B89" w:rsidRDefault="004C35AD" w:rsidP="004C35AD">
                      <w:pPr>
                        <w:widowControl w:val="0"/>
                        <w:spacing w:after="0"/>
                        <w:jc w:val="both"/>
                        <w:rPr>
                          <w:rFonts w:ascii="Times New Roman" w:hAnsi="Times New Roman" w:cs="Times New Roman"/>
                          <w:sz w:val="24"/>
                          <w:szCs w:val="24"/>
                          <w:shd w:val="clear" w:color="auto" w:fill="FFFFFF" w:themeFill="background1"/>
                        </w:rPr>
                      </w:pPr>
                    </w:p>
                    <w:p w:rsidR="004C35AD" w:rsidRPr="009D1B89" w:rsidRDefault="004C35AD" w:rsidP="004C35AD">
                      <w:pPr>
                        <w:widowControl w:val="0"/>
                        <w:spacing w:after="0"/>
                        <w:jc w:val="right"/>
                        <w:rPr>
                          <w:rFonts w:ascii="Times New Roman" w:hAnsi="Times New Roman" w:cs="Times New Roman"/>
                          <w:sz w:val="24"/>
                          <w:szCs w:val="24"/>
                        </w:rPr>
                      </w:pPr>
                      <w:r w:rsidRPr="009D1B89">
                        <w:rPr>
                          <w:rFonts w:ascii="Times New Roman" w:hAnsi="Times New Roman" w:cs="Times New Roman"/>
                          <w:sz w:val="24"/>
                          <w:szCs w:val="24"/>
                          <w:shd w:val="clear" w:color="auto" w:fill="FFFFFF" w:themeFill="background1"/>
                        </w:rPr>
                        <w:t>Nógrádi Gergely</w:t>
                      </w:r>
                    </w:p>
                  </w:txbxContent>
                </v:textbox>
                <w10:anchorlock/>
              </v:shape>
            </w:pict>
          </mc:Fallback>
        </mc:AlternateContent>
      </w:r>
    </w:p>
    <w:p w:rsidR="004C35AD" w:rsidRPr="004C35AD" w:rsidRDefault="004C35AD" w:rsidP="004C35AD">
      <w:pPr>
        <w:spacing w:after="0"/>
        <w:rPr>
          <w:rFonts w:ascii="Times New Roman" w:eastAsia="Calibri" w:hAnsi="Times New Roman" w:cs="Times New Roman"/>
          <w:sz w:val="24"/>
          <w:szCs w:val="24"/>
        </w:rPr>
      </w:pPr>
    </w:p>
    <w:p w:rsidR="004C35AD" w:rsidRPr="004C35AD" w:rsidRDefault="004C35AD" w:rsidP="004C35AD">
      <w:pPr>
        <w:spacing w:after="0"/>
        <w:rPr>
          <w:rFonts w:ascii="Times New Roman" w:eastAsia="Calibri" w:hAnsi="Times New Roman" w:cs="Times New Roman"/>
          <w:sz w:val="24"/>
          <w:szCs w:val="24"/>
        </w:rPr>
      </w:pPr>
    </w:p>
    <w:p w:rsidR="004C35AD" w:rsidRPr="004C35AD" w:rsidRDefault="004C35AD" w:rsidP="004C35AD">
      <w:pPr>
        <w:spacing w:after="0"/>
        <w:jc w:val="both"/>
        <w:rPr>
          <w:rFonts w:ascii="Times New Roman" w:eastAsia="Calibri" w:hAnsi="Times New Roman" w:cs="Times New Roman"/>
          <w:sz w:val="24"/>
          <w:szCs w:val="24"/>
        </w:rPr>
      </w:pPr>
      <w:r w:rsidRPr="004C35AD">
        <w:rPr>
          <w:rFonts w:ascii="Times New Roman" w:eastAsia="Calibri" w:hAnsi="Times New Roman" w:cs="Times New Roman"/>
          <w:sz w:val="24"/>
          <w:szCs w:val="24"/>
        </w:rPr>
        <w:t xml:space="preserve">Zsoltban, a KSE főtitkárában komoly dilemma tudatosult az elmúlt hónapokban: </w:t>
      </w:r>
    </w:p>
    <w:p w:rsidR="004C35AD" w:rsidRPr="004C35AD" w:rsidRDefault="004C35AD" w:rsidP="004C35AD">
      <w:pPr>
        <w:spacing w:after="0"/>
        <w:ind w:firstLine="709"/>
        <w:jc w:val="both"/>
        <w:rPr>
          <w:rFonts w:ascii="Times New Roman" w:eastAsia="Calibri" w:hAnsi="Times New Roman" w:cs="Times New Roman"/>
          <w:sz w:val="24"/>
          <w:szCs w:val="24"/>
        </w:rPr>
      </w:pPr>
      <w:r w:rsidRPr="004C35AD">
        <w:rPr>
          <w:rFonts w:ascii="Times New Roman" w:eastAsia="Calibri" w:hAnsi="Times New Roman" w:cs="Times New Roman"/>
          <w:sz w:val="24"/>
          <w:szCs w:val="24"/>
        </w:rPr>
        <w:t>Nem tudom, mivel is foglalkozunk</w:t>
      </w:r>
      <w:proofErr w:type="gramStart"/>
      <w:r w:rsidRPr="004C35AD">
        <w:rPr>
          <w:rFonts w:ascii="Times New Roman" w:eastAsia="Calibri" w:hAnsi="Times New Roman" w:cs="Times New Roman"/>
          <w:sz w:val="24"/>
          <w:szCs w:val="24"/>
        </w:rPr>
        <w:t>…pontosabban</w:t>
      </w:r>
      <w:proofErr w:type="gramEnd"/>
      <w:r w:rsidRPr="004C35AD">
        <w:rPr>
          <w:rFonts w:ascii="Times New Roman" w:eastAsia="Calibri" w:hAnsi="Times New Roman" w:cs="Times New Roman"/>
          <w:sz w:val="24"/>
          <w:szCs w:val="24"/>
        </w:rPr>
        <w:t xml:space="preserve"> tudom, de mégsem tudom. Van egy kiváló kosárlabdacsapatunk. Tudom, jó lenne bajnoknak lenni, de az NB I. stabil középmezőnyében lenni nem lebecsülendő. Sokat dolgozunk érte. De miért is dolgozunk? 15 évvel ezelőtt jóval egyszerűbb volt minden. Volt egy kiváló csapat a tatai középiskolában. Megnyerte a középiskolai bajnokságot, aztán alakult a KSE. A csapat sikeres volt, az emberek imádták, nyolc év alatt feljutottunk az NB I.-be.</w:t>
      </w:r>
    </w:p>
    <w:p w:rsidR="004C35AD" w:rsidRPr="004C35AD" w:rsidRDefault="004C35AD" w:rsidP="004C35AD">
      <w:pPr>
        <w:spacing w:after="0"/>
        <w:ind w:firstLine="709"/>
        <w:jc w:val="both"/>
        <w:rPr>
          <w:rFonts w:ascii="Times New Roman" w:eastAsia="Calibri" w:hAnsi="Times New Roman" w:cs="Times New Roman"/>
          <w:sz w:val="24"/>
          <w:szCs w:val="24"/>
        </w:rPr>
      </w:pPr>
      <w:r w:rsidRPr="004C35AD">
        <w:rPr>
          <w:rFonts w:ascii="Times New Roman" w:eastAsia="Calibri" w:hAnsi="Times New Roman" w:cs="Times New Roman"/>
          <w:sz w:val="24"/>
          <w:szCs w:val="24"/>
        </w:rPr>
        <w:t>Közben minden bonyolult lett. Kellett a pénz. Nem panaszkodhatunk, a város mellénk állt. Kezdetben elég volt az önkormányzati támogatás, na meg a szakma, a csapat és a meccsek. De nem adhattuk fel magunkat, középiskolából jöttünk, ma is foglalkozunk a gyerekekkel. Aztán bővítettünk, nem csak Tatán foglalkoztunk a gyerekekkel, hanem a megyei iskolákban, kellett az utánpótlás</w:t>
      </w:r>
      <w:proofErr w:type="gramStart"/>
      <w:r w:rsidRPr="004C35AD">
        <w:rPr>
          <w:rFonts w:ascii="Times New Roman" w:eastAsia="Calibri" w:hAnsi="Times New Roman" w:cs="Times New Roman"/>
          <w:sz w:val="24"/>
          <w:szCs w:val="24"/>
        </w:rPr>
        <w:t>…na</w:t>
      </w:r>
      <w:proofErr w:type="gramEnd"/>
      <w:r w:rsidRPr="004C35AD">
        <w:rPr>
          <w:rFonts w:ascii="Times New Roman" w:eastAsia="Calibri" w:hAnsi="Times New Roman" w:cs="Times New Roman"/>
          <w:sz w:val="24"/>
          <w:szCs w:val="24"/>
        </w:rPr>
        <w:t xml:space="preserve"> meg így a többi önkormányzat is szívesen támogatott. Aztán még bonyolultabb lett. Emlékszem Jutkára, az első kislányra, nyolcéves </w:t>
      </w:r>
      <w:proofErr w:type="gramStart"/>
      <w:r w:rsidRPr="004C35AD">
        <w:rPr>
          <w:rFonts w:ascii="Times New Roman" w:eastAsia="Calibri" w:hAnsi="Times New Roman" w:cs="Times New Roman"/>
          <w:sz w:val="24"/>
          <w:szCs w:val="24"/>
        </w:rPr>
        <w:t>korában</w:t>
      </w:r>
      <w:proofErr w:type="gramEnd"/>
      <w:r w:rsidRPr="004C35AD">
        <w:rPr>
          <w:rFonts w:ascii="Times New Roman" w:eastAsia="Calibri" w:hAnsi="Times New Roman" w:cs="Times New Roman"/>
          <w:sz w:val="24"/>
          <w:szCs w:val="24"/>
        </w:rPr>
        <w:t xml:space="preserve"> egy balesetben tolókocsiba kényszerült. Lement Pista bá edzésére, és megkérdezte</w:t>
      </w:r>
      <w:proofErr w:type="gramStart"/>
      <w:r w:rsidRPr="004C35AD">
        <w:rPr>
          <w:rFonts w:ascii="Times New Roman" w:eastAsia="Calibri" w:hAnsi="Times New Roman" w:cs="Times New Roman"/>
          <w:sz w:val="24"/>
          <w:szCs w:val="24"/>
        </w:rPr>
        <w:t>…neki</w:t>
      </w:r>
      <w:proofErr w:type="gramEnd"/>
      <w:r w:rsidRPr="004C35AD">
        <w:rPr>
          <w:rFonts w:ascii="Times New Roman" w:eastAsia="Calibri" w:hAnsi="Times New Roman" w:cs="Times New Roman"/>
          <w:sz w:val="24"/>
          <w:szCs w:val="24"/>
        </w:rPr>
        <w:t xml:space="preserve"> lehet-e. Ma már mozgáskorlátozott csapat is van. Csodálatosak! De mindehhez kellenek az edzők, a tornatermek, az eszközök, és mindez pénz</w:t>
      </w:r>
      <w:proofErr w:type="gramStart"/>
      <w:r w:rsidRPr="004C35AD">
        <w:rPr>
          <w:rFonts w:ascii="Times New Roman" w:eastAsia="Calibri" w:hAnsi="Times New Roman" w:cs="Times New Roman"/>
          <w:sz w:val="24"/>
          <w:szCs w:val="24"/>
        </w:rPr>
        <w:t>…</w:t>
      </w:r>
      <w:proofErr w:type="spellStart"/>
      <w:r w:rsidRPr="004C35AD">
        <w:rPr>
          <w:rFonts w:ascii="Times New Roman" w:eastAsia="Calibri" w:hAnsi="Times New Roman" w:cs="Times New Roman"/>
          <w:sz w:val="24"/>
          <w:szCs w:val="24"/>
        </w:rPr>
        <w:t>pénz</w:t>
      </w:r>
      <w:proofErr w:type="spellEnd"/>
      <w:proofErr w:type="gramEnd"/>
      <w:r w:rsidRPr="004C35AD">
        <w:rPr>
          <w:rFonts w:ascii="Times New Roman" w:eastAsia="Calibri" w:hAnsi="Times New Roman" w:cs="Times New Roman"/>
          <w:sz w:val="24"/>
          <w:szCs w:val="24"/>
        </w:rPr>
        <w:t>…pénz.</w:t>
      </w:r>
    </w:p>
    <w:p w:rsidR="004C35AD" w:rsidRPr="004C35AD" w:rsidRDefault="004C35AD" w:rsidP="004C35AD">
      <w:pPr>
        <w:spacing w:after="0"/>
        <w:ind w:firstLine="709"/>
        <w:jc w:val="both"/>
        <w:rPr>
          <w:rFonts w:ascii="Times New Roman" w:eastAsia="Calibri" w:hAnsi="Times New Roman" w:cs="Times New Roman"/>
          <w:sz w:val="24"/>
          <w:szCs w:val="24"/>
        </w:rPr>
      </w:pPr>
      <w:r w:rsidRPr="004C35AD">
        <w:rPr>
          <w:rFonts w:ascii="Times New Roman" w:eastAsia="Calibri" w:hAnsi="Times New Roman" w:cs="Times New Roman"/>
          <w:sz w:val="24"/>
          <w:szCs w:val="24"/>
        </w:rPr>
        <w:t xml:space="preserve">Öt éve jött az ötlet, vonjunk be vállalkozókat, szponzorokat. Szükség volt rájuk az NB </w:t>
      </w:r>
      <w:proofErr w:type="spellStart"/>
      <w:r w:rsidRPr="004C35AD">
        <w:rPr>
          <w:rFonts w:ascii="Times New Roman" w:eastAsia="Calibri" w:hAnsi="Times New Roman" w:cs="Times New Roman"/>
          <w:sz w:val="24"/>
          <w:szCs w:val="24"/>
        </w:rPr>
        <w:t>I.-ben</w:t>
      </w:r>
      <w:proofErr w:type="spellEnd"/>
      <w:r w:rsidRPr="004C35AD">
        <w:rPr>
          <w:rFonts w:ascii="Times New Roman" w:eastAsia="Calibri" w:hAnsi="Times New Roman" w:cs="Times New Roman"/>
          <w:sz w:val="24"/>
          <w:szCs w:val="24"/>
        </w:rPr>
        <w:t>. De ehhez adni is akartunk</w:t>
      </w:r>
      <w:proofErr w:type="gramStart"/>
      <w:r w:rsidRPr="004C35AD">
        <w:rPr>
          <w:rFonts w:ascii="Times New Roman" w:eastAsia="Calibri" w:hAnsi="Times New Roman" w:cs="Times New Roman"/>
          <w:sz w:val="24"/>
          <w:szCs w:val="24"/>
        </w:rPr>
        <w:t>…megjelenést</w:t>
      </w:r>
      <w:proofErr w:type="gramEnd"/>
      <w:r w:rsidRPr="004C35AD">
        <w:rPr>
          <w:rFonts w:ascii="Times New Roman" w:eastAsia="Calibri" w:hAnsi="Times New Roman" w:cs="Times New Roman"/>
          <w:sz w:val="24"/>
          <w:szCs w:val="24"/>
        </w:rPr>
        <w:t>, élményt, jelenlétet. Megszerveztük a városban a Streetball Bajnokságot, a srácok imádják, a vállalkozók is, a gálavacsora igazi társasági esemény lett.</w:t>
      </w:r>
    </w:p>
    <w:p w:rsidR="004C35AD" w:rsidRPr="004C35AD" w:rsidRDefault="004C35AD" w:rsidP="004C35AD">
      <w:pPr>
        <w:spacing w:after="0"/>
        <w:ind w:firstLine="709"/>
        <w:jc w:val="both"/>
        <w:rPr>
          <w:rFonts w:ascii="Times New Roman" w:eastAsia="Calibri" w:hAnsi="Times New Roman" w:cs="Times New Roman"/>
          <w:sz w:val="24"/>
          <w:szCs w:val="24"/>
        </w:rPr>
      </w:pPr>
      <w:r w:rsidRPr="004C35AD">
        <w:rPr>
          <w:rFonts w:ascii="Times New Roman" w:eastAsia="Calibri" w:hAnsi="Times New Roman" w:cs="Times New Roman"/>
          <w:sz w:val="24"/>
          <w:szCs w:val="24"/>
        </w:rPr>
        <w:t>Már nem bírom. Nem is tudom, mik vagyunk: rendezvényszervezők, pályázatírók, tömegsport egyesület, profi klub, reklámügynökség, tudom is én mi? Mire kellene fordítani, mire figyeljünk oda? Most megy a szekér, de lehet jobban csinálni? Az az érzésem, hogy eddig szerencsénk volt. Milyen célokat tűzzünk ki? Egyáltalán mire tűzzünk ki célokat?</w:t>
      </w:r>
    </w:p>
    <w:p w:rsidR="004C35AD" w:rsidRPr="004C35AD" w:rsidRDefault="004C35AD" w:rsidP="004C35AD">
      <w:pPr>
        <w:spacing w:after="0"/>
        <w:ind w:firstLine="708"/>
        <w:jc w:val="both"/>
        <w:rPr>
          <w:rFonts w:ascii="Times New Roman" w:eastAsia="Calibri" w:hAnsi="Times New Roman" w:cs="Times New Roman"/>
          <w:sz w:val="24"/>
          <w:szCs w:val="24"/>
        </w:rPr>
      </w:pPr>
    </w:p>
    <w:p w:rsidR="004C35AD" w:rsidRPr="004C35AD" w:rsidRDefault="004C35AD" w:rsidP="004C35AD">
      <w:pPr>
        <w:spacing w:after="0"/>
        <w:ind w:firstLine="708"/>
        <w:jc w:val="both"/>
        <w:rPr>
          <w:rFonts w:ascii="Times New Roman" w:eastAsia="Calibri" w:hAnsi="Times New Roman" w:cs="Times New Roman"/>
          <w:sz w:val="24"/>
          <w:szCs w:val="24"/>
        </w:rPr>
      </w:pPr>
      <w:r w:rsidRPr="004C35AD">
        <w:rPr>
          <w:rFonts w:ascii="Times New Roman" w:eastAsia="Calibri" w:hAnsi="Times New Roman" w:cs="Times New Roman"/>
          <w:sz w:val="24"/>
          <w:szCs w:val="24"/>
        </w:rPr>
        <w:t xml:space="preserve">Zsolt dilemmáját cselekvésre váltotta. Előbb az Egyesület legfontosabb érdekeltjeivel kezdeményezett átfogó értékelő beszélgetéseket. A törzsszurkolók képviselői (mintegy 200 </w:t>
      </w:r>
      <w:r w:rsidRPr="004C35AD">
        <w:rPr>
          <w:rFonts w:ascii="Times New Roman" w:eastAsia="Calibri" w:hAnsi="Times New Roman" w:cs="Times New Roman"/>
          <w:sz w:val="24"/>
          <w:szCs w:val="24"/>
        </w:rPr>
        <w:lastRenderedPageBreak/>
        <w:t>törzsszurkolói bérlet kerül évről-évre értékesítésre) világosan fogalmaztak: elvárják, hogy egy-két éven belül a csapat dobogós legyen. Elviselik az infrastrukturális adottságokat, hiszen az nem az Egyesületen múlik, de méltánytalannak találják, hogy mindezek mellett a bérletárak még növekednek is. Az önkormányzatok véleménye szórtabb képet mutatott. Az NB I.-es csapatnak otthont adó település önkormányzatát képviselő alpolgármester elégedettségének adott hangot azzal, hogy jelezte, a támogatásukat az elkövetkező években nem tudják növelni, és az igénybevett sportcsarnok kedvezményes bérleti árának növelésére lehet számítani a következő években. A többi megyei önkormányzat képviselője Zsoltot további támogatásáról biztosította azzal, hogy valamennyien szeretnék, ha a Streetball Bajnokságot kiterjesztenék a további településekre. A középiskolák igazgatói is mind támogatóak voltak. Ez érdekes szituáció, hiszen itt az Egyesület részt vett a középiskolák mindennapi életében. A testnevelés hangsúlyosságának növekedésével pedig az Egyesület szerepvállalása is évről évre növekszik. Végül a szponzorok gyakoribb társasági alkalmakat sürgettek. Jelezték, számukra a támogatás részint elkötelezettség, részint üzlet. Az üzletnek pedig része, hogy partnereiket be tudják vonni az egyesület társasági eseményeibe, melyen keresztül élményt tudnak adni, és persze a partnerkapcsolataik erősítését jelenti számukra.</w:t>
      </w:r>
    </w:p>
    <w:p w:rsidR="004C35AD" w:rsidRPr="004C35AD" w:rsidRDefault="004C35AD" w:rsidP="004C35AD">
      <w:pPr>
        <w:spacing w:after="0"/>
        <w:ind w:firstLine="708"/>
        <w:jc w:val="both"/>
        <w:rPr>
          <w:rFonts w:ascii="Times New Roman" w:eastAsia="Calibri" w:hAnsi="Times New Roman" w:cs="Times New Roman"/>
          <w:sz w:val="24"/>
          <w:szCs w:val="24"/>
        </w:rPr>
      </w:pPr>
    </w:p>
    <w:p w:rsidR="004C35AD" w:rsidRPr="004C35AD" w:rsidRDefault="004C35AD" w:rsidP="004C35AD">
      <w:pPr>
        <w:spacing w:after="0"/>
        <w:ind w:firstLine="708"/>
        <w:jc w:val="both"/>
        <w:rPr>
          <w:rFonts w:ascii="Times New Roman" w:eastAsia="Calibri" w:hAnsi="Times New Roman" w:cs="Times New Roman"/>
          <w:sz w:val="24"/>
          <w:szCs w:val="24"/>
        </w:rPr>
      </w:pPr>
      <w:r w:rsidRPr="004C35AD">
        <w:rPr>
          <w:rFonts w:ascii="Times New Roman" w:eastAsia="Calibri" w:hAnsi="Times New Roman" w:cs="Times New Roman"/>
          <w:sz w:val="24"/>
          <w:szCs w:val="24"/>
        </w:rPr>
        <w:t xml:space="preserve">Az átfogó beszélgetések eredményeit egy </w:t>
      </w:r>
      <w:proofErr w:type="spellStart"/>
      <w:r w:rsidRPr="004C35AD">
        <w:rPr>
          <w:rFonts w:ascii="Times New Roman" w:eastAsia="Calibri" w:hAnsi="Times New Roman" w:cs="Times New Roman"/>
          <w:sz w:val="24"/>
          <w:szCs w:val="24"/>
        </w:rPr>
        <w:t>workshop</w:t>
      </w:r>
      <w:proofErr w:type="spellEnd"/>
      <w:r w:rsidRPr="004C35AD">
        <w:rPr>
          <w:rFonts w:ascii="Times New Roman" w:eastAsia="Calibri" w:hAnsi="Times New Roman" w:cs="Times New Roman"/>
          <w:sz w:val="24"/>
          <w:szCs w:val="24"/>
        </w:rPr>
        <w:t xml:space="preserve"> keretében osztotta meg munkatársai és a KSE elnökségével. Zsolt azt a célt jelölte meg, hogy konszolidálják a KSE tevékenységi portfolióját. Számba vettek valamennyi tevékenységi területet, az elmúlt három évben ezeken a területeken végzett aktivitásokat, eredményeket. Több tevékenység sikeres, és persze vannak fejlesztendő területek. Kiemelkedően sikeresként értékelték a tömegsport területét a </w:t>
      </w:r>
      <w:proofErr w:type="spellStart"/>
      <w:r w:rsidRPr="004C35AD">
        <w:rPr>
          <w:rFonts w:ascii="Times New Roman" w:eastAsia="Calibri" w:hAnsi="Times New Roman" w:cs="Times New Roman"/>
          <w:sz w:val="24"/>
          <w:szCs w:val="24"/>
        </w:rPr>
        <w:t>KSE-nek</w:t>
      </w:r>
      <w:proofErr w:type="spellEnd"/>
      <w:r w:rsidRPr="004C35AD">
        <w:rPr>
          <w:rFonts w:ascii="Times New Roman" w:eastAsia="Calibri" w:hAnsi="Times New Roman" w:cs="Times New Roman"/>
          <w:sz w:val="24"/>
          <w:szCs w:val="24"/>
        </w:rPr>
        <w:t xml:space="preserve">, az itt bevont résztvevők száma évente 20%-kal növekszik. Sikertörténet a </w:t>
      </w:r>
      <w:proofErr w:type="spellStart"/>
      <w:r w:rsidRPr="004C35AD">
        <w:rPr>
          <w:rFonts w:ascii="Times New Roman" w:eastAsia="Calibri" w:hAnsi="Times New Roman" w:cs="Times New Roman"/>
          <w:sz w:val="24"/>
          <w:szCs w:val="24"/>
        </w:rPr>
        <w:t>kerekesszékes</w:t>
      </w:r>
      <w:proofErr w:type="spellEnd"/>
      <w:r w:rsidRPr="004C35AD">
        <w:rPr>
          <w:rFonts w:ascii="Times New Roman" w:eastAsia="Calibri" w:hAnsi="Times New Roman" w:cs="Times New Roman"/>
          <w:sz w:val="24"/>
          <w:szCs w:val="24"/>
        </w:rPr>
        <w:t xml:space="preserve"> kosárlabda, és bár az NB I.-es csapat mélyponton van idén, világosan látszik a megoldás. Üzletileg nem ilyen egyszerű a kérdés, már ha lehet itt egyszerű kérdésekről egyáltalán beszélni. Az NB I.-es csapat egy pénztemető, de marketing szempontból a KSE értékét meghatározza. Szakmailag sok erőforrást felemészt a középiskolai jelenlét, azonban hihetetlenül olcsó és rugalmas utánpótlást jelent, ráadásul az alapértékek feladását jelentené, ha a KSE nem foglalkozna ezzel. A tömegsporti jelenlét ez előbbiekkel szemben olcsó, és a szponzorok által észlelt értékkonstrukció jelentős részét adja, valamint nagy az ebből következő ismertség és támogatottság ebből következően, mely potenciálisan magas kiaknázható értéket jelent.</w:t>
      </w:r>
    </w:p>
    <w:p w:rsidR="004C35AD" w:rsidRPr="004C35AD" w:rsidRDefault="004C35AD" w:rsidP="004C35AD">
      <w:pPr>
        <w:spacing w:after="0"/>
        <w:ind w:firstLine="708"/>
        <w:jc w:val="both"/>
        <w:rPr>
          <w:rFonts w:ascii="Times New Roman" w:eastAsia="Calibri" w:hAnsi="Times New Roman" w:cs="Times New Roman"/>
          <w:sz w:val="24"/>
          <w:szCs w:val="24"/>
        </w:rPr>
      </w:pPr>
    </w:p>
    <w:p w:rsidR="004C35AD" w:rsidRPr="004C35AD" w:rsidRDefault="004C35AD" w:rsidP="004C35AD">
      <w:pPr>
        <w:spacing w:after="0"/>
        <w:ind w:firstLine="708"/>
        <w:jc w:val="both"/>
        <w:rPr>
          <w:rFonts w:ascii="Times New Roman" w:eastAsia="Calibri" w:hAnsi="Times New Roman" w:cs="Times New Roman"/>
          <w:sz w:val="24"/>
          <w:szCs w:val="24"/>
        </w:rPr>
      </w:pPr>
      <w:r w:rsidRPr="004C35AD">
        <w:rPr>
          <w:rFonts w:ascii="Times New Roman" w:eastAsia="Calibri" w:hAnsi="Times New Roman" w:cs="Times New Roman"/>
          <w:sz w:val="24"/>
          <w:szCs w:val="24"/>
        </w:rPr>
        <w:t xml:space="preserve">A </w:t>
      </w:r>
      <w:proofErr w:type="spellStart"/>
      <w:r w:rsidRPr="004C35AD">
        <w:rPr>
          <w:rFonts w:ascii="Times New Roman" w:eastAsia="Calibri" w:hAnsi="Times New Roman" w:cs="Times New Roman"/>
          <w:sz w:val="24"/>
          <w:szCs w:val="24"/>
        </w:rPr>
        <w:t>workshop</w:t>
      </w:r>
      <w:proofErr w:type="spellEnd"/>
      <w:r w:rsidRPr="004C35AD">
        <w:rPr>
          <w:rFonts w:ascii="Times New Roman" w:eastAsia="Calibri" w:hAnsi="Times New Roman" w:cs="Times New Roman"/>
          <w:sz w:val="24"/>
          <w:szCs w:val="24"/>
        </w:rPr>
        <w:t xml:space="preserve"> eredményeként a résztvevők arra jutottak, hogy az operatív beavatkozásokat megelőzően szükségessé vált rögzíteni a KSE komplex teljesítményképét. Valamennyi területen megfogalmazhatóak ugyanis szakmailag külön-külön méltán támogatható célok, ahogyan a marketing és a pénzügyek területén is, ugyanakkor olyan széles már a tevékenységi kör, hogy egy-egy területen végzett túlzó, vagy elhamarkodott befektetés komoly problémákat eredményezhet valamennyi többi területen.</w:t>
      </w:r>
    </w:p>
    <w:p w:rsidR="004C35AD" w:rsidRPr="004C35AD" w:rsidRDefault="004C35AD" w:rsidP="004C35AD">
      <w:pPr>
        <w:spacing w:after="0"/>
        <w:ind w:firstLine="708"/>
        <w:jc w:val="both"/>
        <w:rPr>
          <w:rFonts w:ascii="Times New Roman" w:eastAsia="Calibri" w:hAnsi="Times New Roman" w:cs="Times New Roman"/>
          <w:sz w:val="24"/>
          <w:szCs w:val="24"/>
        </w:rPr>
      </w:pPr>
    </w:p>
    <w:p w:rsidR="004C35AD" w:rsidRPr="004C35AD" w:rsidRDefault="004C35AD" w:rsidP="004C35AD">
      <w:pPr>
        <w:spacing w:after="0"/>
        <w:ind w:firstLine="708"/>
        <w:jc w:val="both"/>
        <w:rPr>
          <w:rFonts w:ascii="Times New Roman" w:eastAsia="Calibri" w:hAnsi="Times New Roman" w:cs="Times New Roman"/>
          <w:sz w:val="24"/>
          <w:szCs w:val="24"/>
        </w:rPr>
      </w:pPr>
      <w:r w:rsidRPr="004C35AD">
        <w:rPr>
          <w:rFonts w:ascii="Times New Roman" w:eastAsia="Calibri" w:hAnsi="Times New Roman" w:cs="Times New Roman"/>
          <w:sz w:val="24"/>
          <w:szCs w:val="24"/>
        </w:rPr>
        <w:t xml:space="preserve">A teljesítménydimenziók körbejárása érdekében a résztvevők, a kapaszkodók azonosítása során egy részletes gondolatkört jártak körbe. A 2004-ben elfogadott, és 2011-ben módosított </w:t>
      </w:r>
      <w:r w:rsidRPr="004C35AD">
        <w:rPr>
          <w:rFonts w:ascii="Times New Roman" w:eastAsia="Calibri" w:hAnsi="Times New Roman" w:cs="Times New Roman"/>
          <w:b/>
          <w:sz w:val="24"/>
          <w:szCs w:val="24"/>
        </w:rPr>
        <w:t>Sporttörvény</w:t>
      </w:r>
      <w:r w:rsidRPr="004C35AD">
        <w:rPr>
          <w:rFonts w:ascii="Times New Roman" w:eastAsia="Calibri" w:hAnsi="Times New Roman" w:cs="Times New Roman"/>
          <w:sz w:val="24"/>
          <w:szCs w:val="24"/>
        </w:rPr>
        <w:t xml:space="preserve"> kimondja </w:t>
      </w:r>
      <w:r w:rsidRPr="004C35AD">
        <w:rPr>
          <w:rFonts w:ascii="Times New Roman" w:eastAsia="Calibri" w:hAnsi="Times New Roman" w:cs="Times New Roman"/>
          <w:i/>
          <w:sz w:val="24"/>
          <w:szCs w:val="24"/>
        </w:rPr>
        <w:t>„az eddigi öt helyett egyetlen köztestület, a Magyar Olimpiai Bizottság tölti be az irányító szerepet, állami feladatokat ellátó civil szervezetként”</w:t>
      </w:r>
      <w:r w:rsidRPr="004C35AD">
        <w:rPr>
          <w:rFonts w:ascii="Times New Roman" w:eastAsia="Calibri" w:hAnsi="Times New Roman" w:cs="Times New Roman"/>
          <w:sz w:val="24"/>
          <w:szCs w:val="24"/>
        </w:rPr>
        <w:t xml:space="preserve">. </w:t>
      </w:r>
      <w:r w:rsidRPr="004C35AD">
        <w:rPr>
          <w:rFonts w:ascii="Times New Roman" w:eastAsia="Calibri" w:hAnsi="Times New Roman" w:cs="Times New Roman"/>
          <w:sz w:val="24"/>
          <w:szCs w:val="24"/>
        </w:rPr>
        <w:lastRenderedPageBreak/>
        <w:t xml:space="preserve">A törvény erejénél fogva a MOB-ba integrálódott a Magyar Paraolimpiai Bizottság, a Nemzeti Sportszövetség, a Nemzeti Szabadidősport Szövetség, és a Fogyatékosok Nemzeti Sportszövetsége, melyek a szervezeten belül önálló szakmai tagozatként működnek. Az integráció eredményeképpen a MOB egyedüli köztestületként a magyar sport egészéért felel, és a sportszakmai feladatok mellett forráselosztási feladatokat is ellát. A 2007-ben napvilágot látott </w:t>
      </w:r>
      <w:r w:rsidRPr="004C35AD">
        <w:rPr>
          <w:rFonts w:ascii="Times New Roman" w:eastAsia="Calibri" w:hAnsi="Times New Roman" w:cs="Times New Roman"/>
          <w:b/>
          <w:sz w:val="24"/>
          <w:szCs w:val="24"/>
        </w:rPr>
        <w:t>Sport XXI. Nemzeti Sportstratégia</w:t>
      </w:r>
      <w:r w:rsidRPr="004C35AD">
        <w:rPr>
          <w:rFonts w:ascii="Times New Roman" w:eastAsia="Calibri" w:hAnsi="Times New Roman" w:cs="Times New Roman"/>
          <w:sz w:val="24"/>
          <w:szCs w:val="24"/>
        </w:rPr>
        <w:t xml:space="preserve"> a </w:t>
      </w:r>
      <w:r w:rsidRPr="004C35AD">
        <w:rPr>
          <w:rFonts w:ascii="Times New Roman" w:eastAsia="Calibri" w:hAnsi="Times New Roman" w:cs="Times New Roman"/>
          <w:i/>
          <w:sz w:val="24"/>
          <w:szCs w:val="24"/>
        </w:rPr>
        <w:t>„sportnemzet státuszának megőrzése mellett a társadalom jóval szélesebb rétegeit bevonva – belátható időn belül sportoló nemzetté váljon”</w:t>
      </w:r>
      <w:r w:rsidRPr="004C35AD">
        <w:rPr>
          <w:rFonts w:ascii="Times New Roman" w:eastAsia="Calibri" w:hAnsi="Times New Roman" w:cs="Times New Roman"/>
          <w:sz w:val="24"/>
          <w:szCs w:val="24"/>
        </w:rPr>
        <w:t xml:space="preserve"> célt állította az állami beavatkozások középpontjába. E célkitűzést szervezetileg és erőforrás tekintetében támogatandó, a MOB 2012-ben egy </w:t>
      </w:r>
      <w:r w:rsidRPr="004C35AD">
        <w:rPr>
          <w:rFonts w:ascii="Times New Roman" w:eastAsia="Calibri" w:hAnsi="Times New Roman" w:cs="Times New Roman"/>
          <w:b/>
          <w:sz w:val="24"/>
          <w:szCs w:val="24"/>
        </w:rPr>
        <w:t>Sportfejlesztés irányai és területei</w:t>
      </w:r>
      <w:r w:rsidRPr="004C35AD">
        <w:rPr>
          <w:rFonts w:ascii="Times New Roman" w:eastAsia="Calibri" w:hAnsi="Times New Roman" w:cs="Times New Roman"/>
          <w:sz w:val="24"/>
          <w:szCs w:val="24"/>
        </w:rPr>
        <w:t xml:space="preserve"> elnevezésű koncepciót tett közzé, melyben rögzítette: </w:t>
      </w:r>
      <w:r w:rsidRPr="004C35AD">
        <w:rPr>
          <w:rFonts w:ascii="Times New Roman" w:eastAsia="Calibri" w:hAnsi="Times New Roman" w:cs="Times New Roman"/>
          <w:i/>
          <w:sz w:val="24"/>
          <w:szCs w:val="24"/>
        </w:rPr>
        <w:t>„</w:t>
      </w:r>
      <w:proofErr w:type="gramStart"/>
      <w:r w:rsidRPr="004C35AD">
        <w:rPr>
          <w:rFonts w:ascii="Times New Roman" w:eastAsia="Calibri" w:hAnsi="Times New Roman" w:cs="Times New Roman"/>
          <w:i/>
          <w:sz w:val="24"/>
          <w:szCs w:val="24"/>
        </w:rPr>
        <w:t>A</w:t>
      </w:r>
      <w:proofErr w:type="gramEnd"/>
      <w:r w:rsidRPr="004C35AD">
        <w:rPr>
          <w:rFonts w:ascii="Times New Roman" w:eastAsia="Calibri" w:hAnsi="Times New Roman" w:cs="Times New Roman"/>
          <w:i/>
          <w:sz w:val="24"/>
          <w:szCs w:val="24"/>
        </w:rPr>
        <w:t xml:space="preserve"> jövőben a működési alaptámogatást egy – a MOB javaslatára miniszteri rendeletben meghatározott – </w:t>
      </w:r>
      <w:proofErr w:type="spellStart"/>
      <w:r w:rsidRPr="004C35AD">
        <w:rPr>
          <w:rFonts w:ascii="Times New Roman" w:eastAsia="Calibri" w:hAnsi="Times New Roman" w:cs="Times New Roman"/>
          <w:i/>
          <w:sz w:val="24"/>
          <w:szCs w:val="24"/>
        </w:rPr>
        <w:t>pontértéktáblázat</w:t>
      </w:r>
      <w:proofErr w:type="spellEnd"/>
      <w:r w:rsidRPr="004C35AD">
        <w:rPr>
          <w:rFonts w:ascii="Times New Roman" w:eastAsia="Calibri" w:hAnsi="Times New Roman" w:cs="Times New Roman"/>
          <w:i/>
          <w:sz w:val="24"/>
          <w:szCs w:val="24"/>
        </w:rPr>
        <w:t xml:space="preserve"> alapján állapítják meg.”</w:t>
      </w:r>
      <w:r w:rsidRPr="004C35AD">
        <w:rPr>
          <w:rFonts w:ascii="Times New Roman" w:eastAsia="Calibri" w:hAnsi="Times New Roman" w:cs="Times New Roman"/>
          <w:sz w:val="24"/>
          <w:szCs w:val="24"/>
        </w:rPr>
        <w:t xml:space="preserve"> A MOB kijelölte annak a Sportfejlesztési Programnak a keretét, amelyet a következő évtizedben kíván megvalósítani, valamint elkötelezte magát egy olyan érték alapú ösztönzési rendszer mellett, amelyben a szakágak – és azokon belül a sportágak és sportszervezetek – munkájának értékelése és anyagi támogatása a főcél érdekében kifejtett teljesítményük szerint történik.</w:t>
      </w:r>
    </w:p>
    <w:p w:rsidR="004C35AD" w:rsidRPr="004C35AD" w:rsidRDefault="004C35AD" w:rsidP="004C35AD">
      <w:pPr>
        <w:spacing w:after="0"/>
        <w:ind w:firstLine="708"/>
        <w:jc w:val="both"/>
        <w:rPr>
          <w:rFonts w:ascii="Times New Roman" w:eastAsia="Calibri" w:hAnsi="Times New Roman" w:cs="Times New Roman"/>
          <w:sz w:val="24"/>
          <w:szCs w:val="24"/>
        </w:rPr>
      </w:pPr>
    </w:p>
    <w:p w:rsidR="004C35AD" w:rsidRPr="004C35AD" w:rsidRDefault="004C35AD" w:rsidP="004C35AD">
      <w:pPr>
        <w:spacing w:after="0"/>
        <w:ind w:firstLine="708"/>
        <w:jc w:val="both"/>
        <w:rPr>
          <w:rFonts w:ascii="Times New Roman" w:eastAsia="Calibri" w:hAnsi="Times New Roman" w:cs="Times New Roman"/>
          <w:sz w:val="24"/>
          <w:szCs w:val="24"/>
        </w:rPr>
      </w:pPr>
      <w:r w:rsidRPr="004C35AD">
        <w:rPr>
          <w:rFonts w:ascii="Times New Roman" w:eastAsia="Calibri" w:hAnsi="Times New Roman" w:cs="Times New Roman"/>
          <w:sz w:val="24"/>
          <w:szCs w:val="24"/>
        </w:rPr>
        <w:t xml:space="preserve">E sportfinanszírozási, ösztönzési koncepció kimondatlanul is alapvető eleme – e kontextusban – a teljesítmény, a szakágak, a sportágak és sportszervezetek teljesítményének körvonalazása annak érdekében, hogy a jövőben e teljesítmény értékelése mentén lehessen azokat komplex módon értékelni, ösztönözni a fő célként rögzített eredmények elérésére, ahhoz történő hozzájárulásra. Éppen ezért a </w:t>
      </w:r>
      <w:proofErr w:type="spellStart"/>
      <w:r w:rsidRPr="004C35AD">
        <w:rPr>
          <w:rFonts w:ascii="Times New Roman" w:eastAsia="Calibri" w:hAnsi="Times New Roman" w:cs="Times New Roman"/>
          <w:sz w:val="24"/>
          <w:szCs w:val="24"/>
        </w:rPr>
        <w:t>workshop</w:t>
      </w:r>
      <w:proofErr w:type="spellEnd"/>
      <w:r w:rsidRPr="004C35AD">
        <w:rPr>
          <w:rFonts w:ascii="Times New Roman" w:eastAsia="Calibri" w:hAnsi="Times New Roman" w:cs="Times New Roman"/>
          <w:sz w:val="24"/>
          <w:szCs w:val="24"/>
        </w:rPr>
        <w:t xml:space="preserve"> résztvevői e gondolatkör mentén mélyültek el a teljesítménydimenziók azonosításában.</w:t>
      </w:r>
    </w:p>
    <w:p w:rsidR="004C35AD" w:rsidRPr="004C35AD" w:rsidRDefault="004C35AD" w:rsidP="004C35AD">
      <w:pPr>
        <w:spacing w:after="0"/>
        <w:jc w:val="both"/>
        <w:rPr>
          <w:rFonts w:ascii="Times New Roman" w:eastAsia="Calibri" w:hAnsi="Times New Roman" w:cs="Times New Roman"/>
          <w:sz w:val="24"/>
          <w:szCs w:val="24"/>
        </w:rPr>
      </w:pPr>
    </w:p>
    <w:p w:rsidR="004C35AD" w:rsidRPr="004C35AD" w:rsidRDefault="004C35AD" w:rsidP="004C35AD">
      <w:pPr>
        <w:spacing w:after="120"/>
        <w:ind w:firstLine="708"/>
        <w:jc w:val="both"/>
        <w:rPr>
          <w:rFonts w:ascii="Times New Roman" w:eastAsia="Calibri" w:hAnsi="Times New Roman" w:cs="Times New Roman"/>
          <w:sz w:val="24"/>
          <w:szCs w:val="24"/>
        </w:rPr>
      </w:pPr>
      <w:r w:rsidRPr="004C35AD">
        <w:rPr>
          <w:rFonts w:ascii="Times New Roman" w:eastAsia="Calibri" w:hAnsi="Times New Roman" w:cs="Times New Roman"/>
          <w:sz w:val="24"/>
          <w:szCs w:val="24"/>
        </w:rPr>
        <w:t xml:space="preserve">A résztvevők arra jutottak, hogy a </w:t>
      </w:r>
      <w:r w:rsidRPr="004C35AD">
        <w:rPr>
          <w:rFonts w:ascii="Times New Roman" w:eastAsia="Calibri" w:hAnsi="Times New Roman" w:cs="Times New Roman"/>
          <w:b/>
          <w:sz w:val="24"/>
          <w:szCs w:val="24"/>
        </w:rPr>
        <w:t>Sporttörvény</w:t>
      </w:r>
      <w:r w:rsidRPr="004C35AD">
        <w:rPr>
          <w:rFonts w:ascii="Times New Roman" w:eastAsia="Calibri" w:hAnsi="Times New Roman" w:cs="Times New Roman"/>
          <w:sz w:val="24"/>
          <w:szCs w:val="24"/>
        </w:rPr>
        <w:t xml:space="preserve">, a </w:t>
      </w:r>
      <w:r w:rsidRPr="004C35AD">
        <w:rPr>
          <w:rFonts w:ascii="Times New Roman" w:eastAsia="Calibri" w:hAnsi="Times New Roman" w:cs="Times New Roman"/>
          <w:b/>
          <w:sz w:val="24"/>
          <w:szCs w:val="24"/>
        </w:rPr>
        <w:t>Sport XXI. Nemzeti Sportstratégia</w:t>
      </w:r>
      <w:r w:rsidRPr="004C35AD">
        <w:rPr>
          <w:rFonts w:ascii="Times New Roman" w:eastAsia="Calibri" w:hAnsi="Times New Roman" w:cs="Times New Roman"/>
          <w:sz w:val="24"/>
          <w:szCs w:val="24"/>
        </w:rPr>
        <w:t xml:space="preserve">, továbbá a </w:t>
      </w:r>
      <w:r w:rsidRPr="004C35AD">
        <w:rPr>
          <w:rFonts w:ascii="Times New Roman" w:eastAsia="Calibri" w:hAnsi="Times New Roman" w:cs="Times New Roman"/>
          <w:b/>
          <w:sz w:val="24"/>
          <w:szCs w:val="24"/>
        </w:rPr>
        <w:t>Sportfejlesztés irányai és területei</w:t>
      </w:r>
      <w:r w:rsidRPr="004C35AD">
        <w:rPr>
          <w:rFonts w:ascii="Times New Roman" w:eastAsia="Calibri" w:hAnsi="Times New Roman" w:cs="Times New Roman"/>
          <w:sz w:val="24"/>
          <w:szCs w:val="24"/>
        </w:rPr>
        <w:t xml:space="preserve"> dokumentumokban megfogalmazott keretek alapján a sportszakmai szervezetek által kifejtett tevékenység öt szakág mentén határolható el egyértelműen:</w:t>
      </w:r>
    </w:p>
    <w:p w:rsidR="004C35AD" w:rsidRPr="004C35AD" w:rsidRDefault="004C35AD" w:rsidP="004C35AD">
      <w:pPr>
        <w:numPr>
          <w:ilvl w:val="0"/>
          <w:numId w:val="1"/>
        </w:numPr>
        <w:spacing w:after="0" w:line="259" w:lineRule="auto"/>
        <w:contextualSpacing/>
        <w:jc w:val="both"/>
        <w:rPr>
          <w:rFonts w:ascii="Times New Roman" w:eastAsia="Calibri" w:hAnsi="Times New Roman" w:cs="Times New Roman"/>
          <w:sz w:val="24"/>
          <w:szCs w:val="24"/>
        </w:rPr>
      </w:pPr>
      <w:r w:rsidRPr="004C35AD">
        <w:rPr>
          <w:rFonts w:ascii="Times New Roman" w:eastAsia="Calibri" w:hAnsi="Times New Roman" w:cs="Times New Roman"/>
          <w:sz w:val="24"/>
          <w:szCs w:val="24"/>
        </w:rPr>
        <w:t>Olimpiai sportok szakág,</w:t>
      </w:r>
    </w:p>
    <w:p w:rsidR="004C35AD" w:rsidRPr="004C35AD" w:rsidRDefault="004C35AD" w:rsidP="004C35AD">
      <w:pPr>
        <w:numPr>
          <w:ilvl w:val="0"/>
          <w:numId w:val="1"/>
        </w:numPr>
        <w:spacing w:after="0" w:line="259" w:lineRule="auto"/>
        <w:contextualSpacing/>
        <w:jc w:val="both"/>
        <w:rPr>
          <w:rFonts w:ascii="Times New Roman" w:eastAsia="Calibri" w:hAnsi="Times New Roman" w:cs="Times New Roman"/>
          <w:sz w:val="24"/>
          <w:szCs w:val="24"/>
        </w:rPr>
      </w:pPr>
      <w:r w:rsidRPr="004C35AD">
        <w:rPr>
          <w:rFonts w:ascii="Times New Roman" w:eastAsia="Calibri" w:hAnsi="Times New Roman" w:cs="Times New Roman"/>
          <w:sz w:val="24"/>
          <w:szCs w:val="24"/>
        </w:rPr>
        <w:t>Nem olimpiai sportok szakág,</w:t>
      </w:r>
    </w:p>
    <w:p w:rsidR="004C35AD" w:rsidRPr="004C35AD" w:rsidRDefault="004C35AD" w:rsidP="004C35AD">
      <w:pPr>
        <w:numPr>
          <w:ilvl w:val="0"/>
          <w:numId w:val="1"/>
        </w:numPr>
        <w:spacing w:after="0" w:line="259" w:lineRule="auto"/>
        <w:contextualSpacing/>
        <w:jc w:val="both"/>
        <w:rPr>
          <w:rFonts w:ascii="Times New Roman" w:eastAsia="Calibri" w:hAnsi="Times New Roman" w:cs="Times New Roman"/>
          <w:sz w:val="24"/>
          <w:szCs w:val="24"/>
        </w:rPr>
      </w:pPr>
      <w:r w:rsidRPr="004C35AD">
        <w:rPr>
          <w:rFonts w:ascii="Times New Roman" w:eastAsia="Calibri" w:hAnsi="Times New Roman" w:cs="Times New Roman"/>
          <w:sz w:val="24"/>
          <w:szCs w:val="24"/>
        </w:rPr>
        <w:t>Diák- és főiskolai-egyetemi sportok szakág,</w:t>
      </w:r>
    </w:p>
    <w:p w:rsidR="004C35AD" w:rsidRPr="004C35AD" w:rsidRDefault="004C35AD" w:rsidP="004C35AD">
      <w:pPr>
        <w:numPr>
          <w:ilvl w:val="0"/>
          <w:numId w:val="1"/>
        </w:numPr>
        <w:spacing w:after="0" w:line="259" w:lineRule="auto"/>
        <w:contextualSpacing/>
        <w:jc w:val="both"/>
        <w:rPr>
          <w:rFonts w:ascii="Times New Roman" w:eastAsia="Calibri" w:hAnsi="Times New Roman" w:cs="Times New Roman"/>
          <w:sz w:val="24"/>
          <w:szCs w:val="24"/>
        </w:rPr>
      </w:pPr>
      <w:r w:rsidRPr="004C35AD">
        <w:rPr>
          <w:rFonts w:ascii="Times New Roman" w:eastAsia="Calibri" w:hAnsi="Times New Roman" w:cs="Times New Roman"/>
          <w:sz w:val="24"/>
          <w:szCs w:val="24"/>
        </w:rPr>
        <w:t>Fogyatékosok sportja szakág,</w:t>
      </w:r>
    </w:p>
    <w:p w:rsidR="004C35AD" w:rsidRPr="004C35AD" w:rsidRDefault="004C35AD" w:rsidP="004C35AD">
      <w:pPr>
        <w:numPr>
          <w:ilvl w:val="0"/>
          <w:numId w:val="1"/>
        </w:numPr>
        <w:spacing w:after="0" w:line="259" w:lineRule="auto"/>
        <w:contextualSpacing/>
        <w:jc w:val="both"/>
        <w:rPr>
          <w:rFonts w:ascii="Times New Roman" w:eastAsia="Calibri" w:hAnsi="Times New Roman" w:cs="Times New Roman"/>
          <w:sz w:val="24"/>
          <w:szCs w:val="24"/>
        </w:rPr>
      </w:pPr>
      <w:r w:rsidRPr="004C35AD">
        <w:rPr>
          <w:rFonts w:ascii="Times New Roman" w:eastAsia="Calibri" w:hAnsi="Times New Roman" w:cs="Times New Roman"/>
          <w:sz w:val="24"/>
          <w:szCs w:val="24"/>
        </w:rPr>
        <w:t>Szabadidősport szakág.</w:t>
      </w:r>
    </w:p>
    <w:p w:rsidR="004C35AD" w:rsidRPr="004C35AD" w:rsidRDefault="004C35AD" w:rsidP="004C35AD">
      <w:pPr>
        <w:spacing w:after="0"/>
        <w:jc w:val="both"/>
        <w:rPr>
          <w:rFonts w:ascii="Times New Roman" w:eastAsia="Calibri" w:hAnsi="Times New Roman" w:cs="Times New Roman"/>
          <w:sz w:val="24"/>
          <w:szCs w:val="24"/>
        </w:rPr>
      </w:pPr>
    </w:p>
    <w:p w:rsidR="004C35AD" w:rsidRPr="004C35AD" w:rsidRDefault="004C35AD" w:rsidP="004C35AD">
      <w:pPr>
        <w:spacing w:after="0"/>
        <w:ind w:firstLine="708"/>
        <w:jc w:val="both"/>
        <w:rPr>
          <w:rFonts w:ascii="Times New Roman" w:eastAsia="Calibri" w:hAnsi="Times New Roman" w:cs="Times New Roman"/>
          <w:sz w:val="24"/>
          <w:szCs w:val="24"/>
        </w:rPr>
      </w:pPr>
      <w:r w:rsidRPr="004C35AD">
        <w:rPr>
          <w:rFonts w:ascii="Times New Roman" w:eastAsia="Calibri" w:hAnsi="Times New Roman" w:cs="Times New Roman"/>
          <w:sz w:val="24"/>
          <w:szCs w:val="24"/>
        </w:rPr>
        <w:t>E szakágak szerinti tevékenységeket végző szervezetek átfogóan négy alapvető szinten végeznek, végezhetnek, mind azok tulajdonságai, mind a végzett munka jellege, mind annak eredményessége szempontjából eltérően jellemezhető szakmai feladatokat, aktivitásokat:</w:t>
      </w:r>
    </w:p>
    <w:p w:rsidR="004C35AD" w:rsidRPr="004C35AD" w:rsidRDefault="004C35AD" w:rsidP="004C35AD">
      <w:pPr>
        <w:numPr>
          <w:ilvl w:val="0"/>
          <w:numId w:val="1"/>
        </w:numPr>
        <w:spacing w:after="0" w:line="259" w:lineRule="auto"/>
        <w:contextualSpacing/>
        <w:jc w:val="both"/>
        <w:rPr>
          <w:rFonts w:ascii="Times New Roman" w:eastAsia="Calibri" w:hAnsi="Times New Roman" w:cs="Times New Roman"/>
          <w:sz w:val="24"/>
          <w:szCs w:val="24"/>
        </w:rPr>
      </w:pPr>
      <w:r w:rsidRPr="004C35AD">
        <w:rPr>
          <w:rFonts w:ascii="Times New Roman" w:eastAsia="Calibri" w:hAnsi="Times New Roman" w:cs="Times New Roman"/>
          <w:sz w:val="24"/>
          <w:szCs w:val="24"/>
        </w:rPr>
        <w:t>a nemzetközi élsport szintjén, mely professzionális (hivatásszerűen foglalkoztatott) sportolók nemzeti és nemzetközi versenyekre, bajnokságokra történő felkészítését, menedzselését, valamint a versenyeztetését, a versenykörülmények biztosítását foglalja magában;</w:t>
      </w:r>
    </w:p>
    <w:p w:rsidR="004C35AD" w:rsidRPr="004C35AD" w:rsidRDefault="004C35AD" w:rsidP="004C35AD">
      <w:pPr>
        <w:numPr>
          <w:ilvl w:val="0"/>
          <w:numId w:val="1"/>
        </w:numPr>
        <w:spacing w:after="0" w:line="259" w:lineRule="auto"/>
        <w:contextualSpacing/>
        <w:jc w:val="both"/>
        <w:rPr>
          <w:rFonts w:ascii="Times New Roman" w:eastAsia="Calibri" w:hAnsi="Times New Roman" w:cs="Times New Roman"/>
          <w:sz w:val="24"/>
          <w:szCs w:val="24"/>
        </w:rPr>
      </w:pPr>
      <w:r w:rsidRPr="004C35AD">
        <w:rPr>
          <w:rFonts w:ascii="Times New Roman" w:eastAsia="Calibri" w:hAnsi="Times New Roman" w:cs="Times New Roman"/>
          <w:sz w:val="24"/>
          <w:szCs w:val="24"/>
        </w:rPr>
        <w:t xml:space="preserve">amatőr versenysport szintjén, mely amatőr (nem hivatásszerűen foglalkoztatott) sportolók nemzeti és nemzetközi versenyekre, bajnokságokra történő felkészítését, </w:t>
      </w:r>
      <w:r w:rsidRPr="004C35AD">
        <w:rPr>
          <w:rFonts w:ascii="Times New Roman" w:eastAsia="Calibri" w:hAnsi="Times New Roman" w:cs="Times New Roman"/>
          <w:sz w:val="24"/>
          <w:szCs w:val="24"/>
        </w:rPr>
        <w:lastRenderedPageBreak/>
        <w:t>a versenyzéshez történő hozzájárulást, a versenyfeltételek biztosítását foglalja magában;</w:t>
      </w:r>
    </w:p>
    <w:p w:rsidR="004C35AD" w:rsidRPr="004C35AD" w:rsidRDefault="004C35AD" w:rsidP="004C35AD">
      <w:pPr>
        <w:numPr>
          <w:ilvl w:val="0"/>
          <w:numId w:val="1"/>
        </w:numPr>
        <w:spacing w:after="0" w:line="259" w:lineRule="auto"/>
        <w:contextualSpacing/>
        <w:jc w:val="both"/>
        <w:rPr>
          <w:rFonts w:ascii="Times New Roman" w:eastAsia="Calibri" w:hAnsi="Times New Roman" w:cs="Times New Roman"/>
          <w:sz w:val="24"/>
          <w:szCs w:val="24"/>
        </w:rPr>
      </w:pPr>
      <w:r w:rsidRPr="004C35AD">
        <w:rPr>
          <w:rFonts w:ascii="Times New Roman" w:eastAsia="Calibri" w:hAnsi="Times New Roman" w:cs="Times New Roman"/>
          <w:sz w:val="24"/>
          <w:szCs w:val="24"/>
        </w:rPr>
        <w:t>utánpótlás-nevelés szintjén, mely a jövő amatőr és versenysportolói képzésében, fejlesztésében, nemzeti és nemzetközi versenyekre, bajnokságokra való felkészítésében, a korosztályos versenyzéshez történő hozzájárulásban, a versenyfeltételek biztosításában való szerepvállalást foglalja magában;</w:t>
      </w:r>
    </w:p>
    <w:p w:rsidR="004C35AD" w:rsidRPr="004C35AD" w:rsidRDefault="004C35AD" w:rsidP="004C35AD">
      <w:pPr>
        <w:numPr>
          <w:ilvl w:val="0"/>
          <w:numId w:val="1"/>
        </w:numPr>
        <w:spacing w:after="0" w:line="259" w:lineRule="auto"/>
        <w:contextualSpacing/>
        <w:jc w:val="both"/>
        <w:rPr>
          <w:rFonts w:ascii="Times New Roman" w:eastAsia="Calibri" w:hAnsi="Times New Roman" w:cs="Times New Roman"/>
          <w:sz w:val="24"/>
          <w:szCs w:val="24"/>
        </w:rPr>
      </w:pPr>
      <w:r w:rsidRPr="004C35AD">
        <w:rPr>
          <w:rFonts w:ascii="Times New Roman" w:eastAsia="Calibri" w:hAnsi="Times New Roman" w:cs="Times New Roman"/>
          <w:sz w:val="24"/>
          <w:szCs w:val="24"/>
        </w:rPr>
        <w:t>tömegsport szintjén, mely a társadalom széles rétegei által végzett sportolási tevékenység feltételeinek megteremtését, a társadalom széles rétegei sportkultúrájának fejlesztésében való szerepvállalást foglalja magában.</w:t>
      </w:r>
    </w:p>
    <w:p w:rsidR="004C35AD" w:rsidRPr="004C35AD" w:rsidRDefault="004C35AD" w:rsidP="004C35AD">
      <w:pPr>
        <w:spacing w:after="0"/>
        <w:jc w:val="both"/>
        <w:rPr>
          <w:rFonts w:ascii="Times New Roman" w:eastAsia="Calibri" w:hAnsi="Times New Roman" w:cs="Times New Roman"/>
          <w:sz w:val="24"/>
          <w:szCs w:val="24"/>
        </w:rPr>
      </w:pPr>
    </w:p>
    <w:p w:rsidR="004C35AD" w:rsidRPr="004C35AD" w:rsidRDefault="004C35AD" w:rsidP="004C35AD">
      <w:pPr>
        <w:spacing w:after="160"/>
        <w:ind w:firstLine="708"/>
        <w:jc w:val="both"/>
        <w:rPr>
          <w:rFonts w:ascii="Times New Roman" w:eastAsia="Calibri" w:hAnsi="Times New Roman" w:cs="Times New Roman"/>
          <w:sz w:val="24"/>
          <w:szCs w:val="24"/>
        </w:rPr>
      </w:pPr>
      <w:r w:rsidRPr="004C35AD">
        <w:rPr>
          <w:rFonts w:ascii="Times New Roman" w:eastAsia="Calibri" w:hAnsi="Times New Roman" w:cs="Times New Roman"/>
          <w:sz w:val="24"/>
          <w:szCs w:val="24"/>
        </w:rPr>
        <w:t xml:space="preserve">A sportban megjelenő szervezetek fentiekben megfogalmazott szakágak és tevékenységi szintek mentén vállalt/végzett feladatai eredménye/színvonala, vagy más szóval teljesítménye koránt sem írható le homogén fogalomként, éppen ezért a KSE szereplői azt egy meglehetősen komplex ábrában összegezték (mint azt az </w:t>
      </w:r>
      <w:r w:rsidRPr="004C35AD">
        <w:rPr>
          <w:rFonts w:ascii="Times New Roman" w:eastAsia="Calibri" w:hAnsi="Times New Roman" w:cs="Times New Roman"/>
          <w:i/>
          <w:sz w:val="24"/>
          <w:szCs w:val="24"/>
        </w:rPr>
        <w:t>1. ábra</w:t>
      </w:r>
      <w:r w:rsidRPr="004C35AD">
        <w:rPr>
          <w:rFonts w:ascii="Times New Roman" w:eastAsia="Calibri" w:hAnsi="Times New Roman" w:cs="Times New Roman"/>
          <w:sz w:val="24"/>
          <w:szCs w:val="24"/>
        </w:rPr>
        <w:t xml:space="preserve"> szemlélteti).</w:t>
      </w:r>
    </w:p>
    <w:p w:rsidR="004C35AD" w:rsidRPr="004C35AD" w:rsidRDefault="004C35AD" w:rsidP="004C35AD">
      <w:pPr>
        <w:spacing w:before="240" w:after="160"/>
        <w:ind w:firstLine="708"/>
        <w:jc w:val="center"/>
        <w:rPr>
          <w:rFonts w:ascii="Times New Roman" w:eastAsia="Calibri" w:hAnsi="Times New Roman" w:cs="Times New Roman"/>
          <w:b/>
          <w:sz w:val="24"/>
          <w:szCs w:val="24"/>
        </w:rPr>
      </w:pPr>
      <w:r w:rsidRPr="004C35AD">
        <w:rPr>
          <w:rFonts w:ascii="Times New Roman" w:eastAsia="Calibri" w:hAnsi="Times New Roman" w:cs="Times New Roman"/>
          <w:b/>
          <w:i/>
          <w:sz w:val="24"/>
          <w:szCs w:val="24"/>
        </w:rPr>
        <w:t>4. sz. ábra</w:t>
      </w:r>
      <w:r w:rsidRPr="004C35AD">
        <w:rPr>
          <w:rFonts w:ascii="Times New Roman" w:eastAsia="Calibri" w:hAnsi="Times New Roman" w:cs="Times New Roman"/>
          <w:b/>
          <w:sz w:val="24"/>
          <w:szCs w:val="24"/>
        </w:rPr>
        <w:t>: Tárgyalt teljesítménymodell elvi kerete</w:t>
      </w:r>
    </w:p>
    <w:p w:rsidR="004C35AD" w:rsidRPr="004C35AD" w:rsidRDefault="004C35AD" w:rsidP="004C35AD">
      <w:pPr>
        <w:spacing w:after="0"/>
        <w:ind w:firstLine="708"/>
        <w:jc w:val="center"/>
        <w:rPr>
          <w:rFonts w:ascii="Times New Roman" w:eastAsia="Calibri" w:hAnsi="Times New Roman" w:cs="Times New Roman"/>
          <w:sz w:val="24"/>
          <w:szCs w:val="24"/>
        </w:rPr>
      </w:pPr>
      <w:r w:rsidRPr="004C35AD">
        <w:rPr>
          <w:rFonts w:ascii="Times New Roman" w:eastAsia="Calibri" w:hAnsi="Times New Roman" w:cs="Times New Roman"/>
          <w:noProof/>
          <w:sz w:val="24"/>
          <w:szCs w:val="24"/>
          <w:lang w:eastAsia="hu-HU"/>
        </w:rPr>
        <w:drawing>
          <wp:inline distT="0" distB="0" distL="0" distR="0" wp14:anchorId="552B9F63" wp14:editId="058E8CE2">
            <wp:extent cx="4419600" cy="360045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9600" cy="3600450"/>
                    </a:xfrm>
                    <a:prstGeom prst="rect">
                      <a:avLst/>
                    </a:prstGeom>
                    <a:noFill/>
                    <a:ln>
                      <a:noFill/>
                    </a:ln>
                  </pic:spPr>
                </pic:pic>
              </a:graphicData>
            </a:graphic>
          </wp:inline>
        </w:drawing>
      </w:r>
    </w:p>
    <w:p w:rsidR="004C35AD" w:rsidRPr="004C35AD" w:rsidRDefault="004C35AD" w:rsidP="004C35AD">
      <w:pPr>
        <w:spacing w:after="0"/>
        <w:ind w:firstLine="708"/>
        <w:jc w:val="both"/>
        <w:rPr>
          <w:rFonts w:ascii="Times New Roman" w:eastAsia="Calibri" w:hAnsi="Times New Roman" w:cs="Times New Roman"/>
          <w:sz w:val="24"/>
          <w:szCs w:val="24"/>
        </w:rPr>
      </w:pPr>
    </w:p>
    <w:p w:rsidR="004C35AD" w:rsidRPr="004C35AD" w:rsidRDefault="004C35AD" w:rsidP="004C35AD">
      <w:pPr>
        <w:spacing w:after="0"/>
        <w:rPr>
          <w:rFonts w:ascii="Times New Roman" w:eastAsia="Calibri" w:hAnsi="Times New Roman" w:cs="Times New Roman"/>
          <w:sz w:val="24"/>
          <w:szCs w:val="24"/>
        </w:rPr>
      </w:pPr>
      <w:r w:rsidRPr="004C35AD">
        <w:rPr>
          <w:rFonts w:ascii="Times New Roman" w:eastAsia="Calibri" w:hAnsi="Times New Roman" w:cs="Times New Roman"/>
          <w:i/>
          <w:sz w:val="24"/>
          <w:szCs w:val="24"/>
        </w:rPr>
        <w:t>Forrás:</w:t>
      </w:r>
      <w:r w:rsidRPr="004C35AD">
        <w:rPr>
          <w:rFonts w:ascii="Times New Roman" w:eastAsia="Calibri" w:hAnsi="Times New Roman" w:cs="Times New Roman"/>
          <w:sz w:val="24"/>
          <w:szCs w:val="24"/>
        </w:rPr>
        <w:t xml:space="preserve"> saját szerkesztés.</w:t>
      </w:r>
    </w:p>
    <w:p w:rsidR="004C35AD" w:rsidRPr="004C35AD" w:rsidRDefault="004C35AD" w:rsidP="004C35AD">
      <w:pPr>
        <w:spacing w:after="0"/>
        <w:ind w:firstLine="708"/>
        <w:jc w:val="both"/>
        <w:rPr>
          <w:rFonts w:ascii="Times New Roman" w:eastAsia="Calibri" w:hAnsi="Times New Roman" w:cs="Times New Roman"/>
          <w:sz w:val="24"/>
          <w:szCs w:val="24"/>
        </w:rPr>
      </w:pPr>
    </w:p>
    <w:p w:rsidR="004C35AD" w:rsidRPr="004C35AD" w:rsidRDefault="004C35AD" w:rsidP="004C35AD">
      <w:pPr>
        <w:spacing w:after="160"/>
        <w:rPr>
          <w:rFonts w:ascii="Times New Roman" w:eastAsia="Calibri" w:hAnsi="Times New Roman" w:cs="Times New Roman"/>
          <w:sz w:val="24"/>
          <w:szCs w:val="24"/>
        </w:rPr>
      </w:pPr>
      <w:r w:rsidRPr="004C35AD">
        <w:rPr>
          <w:rFonts w:ascii="Times New Roman" w:eastAsia="Calibri" w:hAnsi="Times New Roman" w:cs="Times New Roman"/>
          <w:sz w:val="24"/>
          <w:szCs w:val="24"/>
        </w:rPr>
        <w:br w:type="page"/>
      </w:r>
    </w:p>
    <w:p w:rsidR="004C35AD" w:rsidRPr="004C35AD" w:rsidRDefault="004C35AD" w:rsidP="004C35AD">
      <w:pPr>
        <w:spacing w:after="0"/>
        <w:ind w:firstLine="708"/>
        <w:jc w:val="both"/>
        <w:rPr>
          <w:rFonts w:ascii="Times New Roman" w:eastAsia="Calibri" w:hAnsi="Times New Roman" w:cs="Times New Roman"/>
          <w:sz w:val="24"/>
          <w:szCs w:val="24"/>
        </w:rPr>
      </w:pPr>
      <w:r w:rsidRPr="004C35AD">
        <w:rPr>
          <w:rFonts w:ascii="Times New Roman" w:eastAsia="Calibri" w:hAnsi="Times New Roman" w:cs="Times New Roman"/>
          <w:sz w:val="24"/>
          <w:szCs w:val="24"/>
        </w:rPr>
        <w:lastRenderedPageBreak/>
        <w:t>A teljesítménymenedzsment – e tekintetben is adaptálható összefüggésrendszere – arra figyelmeztet, hogy teljesítmény minden esetben három dimenzió figyelembe vétele mellett fogalmazandó meg:</w:t>
      </w:r>
    </w:p>
    <w:p w:rsidR="004C35AD" w:rsidRPr="004C35AD" w:rsidRDefault="004C35AD" w:rsidP="004C35AD">
      <w:pPr>
        <w:numPr>
          <w:ilvl w:val="0"/>
          <w:numId w:val="1"/>
        </w:numPr>
        <w:spacing w:after="0" w:line="259" w:lineRule="auto"/>
        <w:contextualSpacing/>
        <w:jc w:val="both"/>
        <w:rPr>
          <w:rFonts w:ascii="Times New Roman" w:eastAsia="Calibri" w:hAnsi="Times New Roman" w:cs="Times New Roman"/>
          <w:sz w:val="24"/>
          <w:szCs w:val="24"/>
        </w:rPr>
      </w:pPr>
      <w:r w:rsidRPr="004C35AD">
        <w:rPr>
          <w:rFonts w:ascii="Times New Roman" w:eastAsia="Calibri" w:hAnsi="Times New Roman" w:cs="Times New Roman"/>
          <w:sz w:val="24"/>
          <w:szCs w:val="24"/>
        </w:rPr>
        <w:t xml:space="preserve">egyrészt a teljesítmény megragadására alkalmas – a menedzselhetőségét támogató – struktúra mentén, mely egyben lehetővé teszi az annak menedzselésében kulcsszerepet játszó </w:t>
      </w:r>
      <w:proofErr w:type="gramStart"/>
      <w:r w:rsidRPr="004C35AD">
        <w:rPr>
          <w:rFonts w:ascii="Times New Roman" w:eastAsia="Calibri" w:hAnsi="Times New Roman" w:cs="Times New Roman"/>
          <w:sz w:val="24"/>
          <w:szCs w:val="24"/>
        </w:rPr>
        <w:t>szervezet(</w:t>
      </w:r>
      <w:proofErr w:type="spellStart"/>
      <w:proofErr w:type="gramEnd"/>
      <w:r w:rsidRPr="004C35AD">
        <w:rPr>
          <w:rFonts w:ascii="Times New Roman" w:eastAsia="Calibri" w:hAnsi="Times New Roman" w:cs="Times New Roman"/>
          <w:sz w:val="24"/>
          <w:szCs w:val="24"/>
        </w:rPr>
        <w:t>ek</w:t>
      </w:r>
      <w:proofErr w:type="spellEnd"/>
      <w:r w:rsidRPr="004C35AD">
        <w:rPr>
          <w:rFonts w:ascii="Times New Roman" w:eastAsia="Calibri" w:hAnsi="Times New Roman" w:cs="Times New Roman"/>
          <w:sz w:val="24"/>
          <w:szCs w:val="24"/>
        </w:rPr>
        <w:t>) benyomásainak, tapasztalatainak becsatornázását, figyelembe vételét;</w:t>
      </w:r>
    </w:p>
    <w:p w:rsidR="004C35AD" w:rsidRPr="004C35AD" w:rsidRDefault="004C35AD" w:rsidP="004C35AD">
      <w:pPr>
        <w:numPr>
          <w:ilvl w:val="0"/>
          <w:numId w:val="1"/>
        </w:numPr>
        <w:spacing w:after="0" w:line="259" w:lineRule="auto"/>
        <w:contextualSpacing/>
        <w:jc w:val="both"/>
        <w:rPr>
          <w:rFonts w:ascii="Times New Roman" w:eastAsia="Calibri" w:hAnsi="Times New Roman" w:cs="Times New Roman"/>
          <w:sz w:val="24"/>
          <w:szCs w:val="24"/>
        </w:rPr>
      </w:pPr>
      <w:r w:rsidRPr="004C35AD">
        <w:rPr>
          <w:rFonts w:ascii="Times New Roman" w:eastAsia="Calibri" w:hAnsi="Times New Roman" w:cs="Times New Roman"/>
          <w:sz w:val="24"/>
          <w:szCs w:val="24"/>
        </w:rPr>
        <w:t xml:space="preserve">másrészt a </w:t>
      </w:r>
      <w:proofErr w:type="gramStart"/>
      <w:r w:rsidRPr="004C35AD">
        <w:rPr>
          <w:rFonts w:ascii="Times New Roman" w:eastAsia="Calibri" w:hAnsi="Times New Roman" w:cs="Times New Roman"/>
          <w:sz w:val="24"/>
          <w:szCs w:val="24"/>
        </w:rPr>
        <w:t>szervezet(</w:t>
      </w:r>
      <w:proofErr w:type="gramEnd"/>
      <w:r w:rsidRPr="004C35AD">
        <w:rPr>
          <w:rFonts w:ascii="Times New Roman" w:eastAsia="Calibri" w:hAnsi="Times New Roman" w:cs="Times New Roman"/>
          <w:sz w:val="24"/>
          <w:szCs w:val="24"/>
        </w:rPr>
        <w:t>rendszerrel)el szemben jelentkező elvárások mentén, melyet jelen esetben a nemzetközi élsport, az amatőr versenysport, az utánpótlás-nevelés és a tömegsport tematikájának hangsúlyozása jelenít meg;</w:t>
      </w:r>
    </w:p>
    <w:p w:rsidR="004C35AD" w:rsidRPr="004C35AD" w:rsidRDefault="004C35AD" w:rsidP="004C35AD">
      <w:pPr>
        <w:numPr>
          <w:ilvl w:val="0"/>
          <w:numId w:val="1"/>
        </w:numPr>
        <w:spacing w:after="0" w:line="259" w:lineRule="auto"/>
        <w:contextualSpacing/>
        <w:jc w:val="both"/>
        <w:rPr>
          <w:rFonts w:ascii="Times New Roman" w:eastAsia="Calibri" w:hAnsi="Times New Roman" w:cs="Times New Roman"/>
          <w:sz w:val="24"/>
          <w:szCs w:val="24"/>
        </w:rPr>
      </w:pPr>
      <w:r w:rsidRPr="004C35AD">
        <w:rPr>
          <w:rFonts w:ascii="Times New Roman" w:eastAsia="Calibri" w:hAnsi="Times New Roman" w:cs="Times New Roman"/>
          <w:sz w:val="24"/>
          <w:szCs w:val="24"/>
        </w:rPr>
        <w:t>harmadrészt a teljesítmény dinamikájának hangsúlyozása mentén, azaz minden esetben szükséges számba venni nem csupán a múltbeli erőfeszítések sikerét leíró eredményeket, hanem a jövőbeli eredményesség érdekében végzett jelenlegi erőfeszítéseket, illetve a jövőbeli erőfeszítéseket megalapozó fejlesztéseket. E logika követésével a múltbeli erőfeszítéseket elismerő, de emellett a jelenbeli és jövőbeli erőfeszítésekre sarkalló kiegyensúlyozott teljesítménykép helyezhető a középpontba.</w:t>
      </w:r>
    </w:p>
    <w:p w:rsidR="004C35AD" w:rsidRPr="004C35AD" w:rsidRDefault="004C35AD" w:rsidP="004C35AD">
      <w:pPr>
        <w:spacing w:after="0"/>
        <w:jc w:val="both"/>
        <w:rPr>
          <w:rFonts w:ascii="Times New Roman" w:eastAsia="Calibri" w:hAnsi="Times New Roman" w:cs="Times New Roman"/>
          <w:sz w:val="24"/>
          <w:szCs w:val="24"/>
        </w:rPr>
      </w:pPr>
    </w:p>
    <w:p w:rsidR="004C35AD" w:rsidRPr="004C35AD" w:rsidRDefault="004C35AD" w:rsidP="004C35AD">
      <w:pPr>
        <w:spacing w:after="0"/>
        <w:ind w:firstLine="708"/>
        <w:jc w:val="both"/>
        <w:rPr>
          <w:rFonts w:ascii="Times New Roman" w:eastAsia="Calibri" w:hAnsi="Times New Roman" w:cs="Times New Roman"/>
          <w:sz w:val="24"/>
          <w:szCs w:val="24"/>
        </w:rPr>
      </w:pPr>
      <w:r w:rsidRPr="004C35AD">
        <w:rPr>
          <w:rFonts w:ascii="Times New Roman" w:eastAsia="Calibri" w:hAnsi="Times New Roman" w:cs="Times New Roman"/>
          <w:sz w:val="24"/>
          <w:szCs w:val="24"/>
        </w:rPr>
        <w:t xml:space="preserve">A </w:t>
      </w:r>
      <w:proofErr w:type="spellStart"/>
      <w:r w:rsidRPr="004C35AD">
        <w:rPr>
          <w:rFonts w:ascii="Times New Roman" w:eastAsia="Calibri" w:hAnsi="Times New Roman" w:cs="Times New Roman"/>
          <w:sz w:val="24"/>
          <w:szCs w:val="24"/>
        </w:rPr>
        <w:t>workshop</w:t>
      </w:r>
      <w:proofErr w:type="spellEnd"/>
      <w:r w:rsidRPr="004C35AD">
        <w:rPr>
          <w:rFonts w:ascii="Times New Roman" w:eastAsia="Calibri" w:hAnsi="Times New Roman" w:cs="Times New Roman"/>
          <w:sz w:val="24"/>
          <w:szCs w:val="24"/>
        </w:rPr>
        <w:t xml:space="preserve"> során a résztvevők hangsúlyozták, várakozásuk szerint az állami finanszírozás súlya az elkövetkező években növekedni fog. De ha mindez mégsem valósul meg, akkor is érdemes lenne látni, hogy a </w:t>
      </w:r>
      <w:r w:rsidRPr="004C35AD">
        <w:rPr>
          <w:rFonts w:ascii="Times New Roman" w:eastAsia="Calibri" w:hAnsi="Times New Roman" w:cs="Times New Roman"/>
          <w:b/>
          <w:sz w:val="24"/>
          <w:szCs w:val="24"/>
        </w:rPr>
        <w:t>Sport XXI. Nemzeti Sportstratégia</w:t>
      </w:r>
      <w:r w:rsidRPr="004C35AD">
        <w:rPr>
          <w:rFonts w:ascii="Times New Roman" w:eastAsia="Calibri" w:hAnsi="Times New Roman" w:cs="Times New Roman"/>
          <w:sz w:val="24"/>
          <w:szCs w:val="24"/>
        </w:rPr>
        <w:t xml:space="preserve">, és a </w:t>
      </w:r>
      <w:r w:rsidRPr="004C35AD">
        <w:rPr>
          <w:rFonts w:ascii="Times New Roman" w:eastAsia="Calibri" w:hAnsi="Times New Roman" w:cs="Times New Roman"/>
          <w:b/>
          <w:sz w:val="24"/>
          <w:szCs w:val="24"/>
        </w:rPr>
        <w:t>Sportfejlesztés irányai és területei</w:t>
      </w:r>
      <w:r w:rsidRPr="004C35AD">
        <w:rPr>
          <w:rFonts w:ascii="Times New Roman" w:eastAsia="Calibri" w:hAnsi="Times New Roman" w:cs="Times New Roman"/>
          <w:sz w:val="24"/>
          <w:szCs w:val="24"/>
        </w:rPr>
        <w:t xml:space="preserve"> dokumentumokban megfogalmazott célok, hogyan helyezkednek el az összegzett teljesítménymodellben. Mindezek figyelembe vétele mellett lehet elfogadni a KSE számára új teljesítménycélokat, melyek mentén lehet majd rendezni az Egyesület tevékenységi és fejlesztési portfolióját. Ebből a megállapításból kiindulva az elnökség megbízta Zsoltot az összefoglaló elkészítésével, egyben kijelölte a kérdéssel foglalkozó </w:t>
      </w:r>
      <w:proofErr w:type="spellStart"/>
      <w:r w:rsidRPr="004C35AD">
        <w:rPr>
          <w:rFonts w:ascii="Times New Roman" w:eastAsia="Calibri" w:hAnsi="Times New Roman" w:cs="Times New Roman"/>
          <w:sz w:val="24"/>
          <w:szCs w:val="24"/>
        </w:rPr>
        <w:t>workshop</w:t>
      </w:r>
      <w:proofErr w:type="spellEnd"/>
      <w:r w:rsidRPr="004C35AD">
        <w:rPr>
          <w:rFonts w:ascii="Times New Roman" w:eastAsia="Calibri" w:hAnsi="Times New Roman" w:cs="Times New Roman"/>
          <w:sz w:val="24"/>
          <w:szCs w:val="24"/>
        </w:rPr>
        <w:t xml:space="preserve"> időpontját. Az elnökség kifejezte határozott várakozását, hogy e munka eredményeképp világosan megfogalmazhatóvá válnak a KSE által követhető, követendő teljesítménycélok.</w:t>
      </w:r>
    </w:p>
    <w:p w:rsidR="004C35AD" w:rsidRPr="004C35AD" w:rsidRDefault="004C35AD" w:rsidP="004C35AD">
      <w:pPr>
        <w:spacing w:after="160"/>
        <w:rPr>
          <w:rFonts w:ascii="Times New Roman" w:eastAsia="Calibri" w:hAnsi="Times New Roman" w:cs="Times New Roman"/>
          <w:sz w:val="24"/>
          <w:szCs w:val="24"/>
        </w:rPr>
      </w:pPr>
    </w:p>
    <w:p w:rsidR="004C35AD" w:rsidRPr="004C35AD" w:rsidRDefault="004C35AD" w:rsidP="004C35AD">
      <w:pPr>
        <w:spacing w:after="0"/>
        <w:jc w:val="both"/>
        <w:rPr>
          <w:rFonts w:ascii="Times New Roman" w:eastAsia="Calibri" w:hAnsi="Times New Roman" w:cs="Times New Roman"/>
          <w:b/>
          <w:sz w:val="24"/>
          <w:szCs w:val="24"/>
        </w:rPr>
      </w:pPr>
      <w:r w:rsidRPr="004C35AD">
        <w:rPr>
          <w:rFonts w:ascii="Times New Roman" w:eastAsia="Calibri" w:hAnsi="Times New Roman" w:cs="Times New Roman"/>
          <w:b/>
          <w:sz w:val="24"/>
          <w:szCs w:val="24"/>
        </w:rPr>
        <w:t>Felvetések a leírás értelmezéséhez:</w:t>
      </w:r>
    </w:p>
    <w:p w:rsidR="004C35AD" w:rsidRPr="004C35AD" w:rsidRDefault="004C35AD" w:rsidP="004C35AD">
      <w:pPr>
        <w:spacing w:after="0"/>
        <w:jc w:val="both"/>
        <w:rPr>
          <w:rFonts w:ascii="Times New Roman" w:eastAsia="Calibri" w:hAnsi="Times New Roman" w:cs="Times New Roman"/>
          <w:b/>
          <w:sz w:val="24"/>
          <w:szCs w:val="24"/>
        </w:rPr>
      </w:pPr>
    </w:p>
    <w:p w:rsidR="004C35AD" w:rsidRPr="004C35AD" w:rsidRDefault="004C35AD" w:rsidP="004C35AD">
      <w:pPr>
        <w:numPr>
          <w:ilvl w:val="0"/>
          <w:numId w:val="2"/>
        </w:numPr>
        <w:spacing w:after="0" w:line="259" w:lineRule="auto"/>
        <w:ind w:left="426"/>
        <w:contextualSpacing/>
        <w:jc w:val="both"/>
        <w:rPr>
          <w:rFonts w:ascii="Times New Roman" w:eastAsia="Calibri" w:hAnsi="Times New Roman" w:cs="Times New Roman"/>
          <w:sz w:val="24"/>
          <w:szCs w:val="24"/>
        </w:rPr>
      </w:pPr>
      <w:r w:rsidRPr="004C35AD">
        <w:rPr>
          <w:rFonts w:ascii="Times New Roman" w:eastAsia="Calibri" w:hAnsi="Times New Roman" w:cs="Times New Roman"/>
          <w:sz w:val="24"/>
          <w:szCs w:val="24"/>
        </w:rPr>
        <w:t xml:space="preserve">Végezze el Zsolt munkáját! Dolgozza fel a </w:t>
      </w:r>
      <w:r w:rsidRPr="004C35AD">
        <w:rPr>
          <w:rFonts w:ascii="Times New Roman" w:eastAsia="Calibri" w:hAnsi="Times New Roman" w:cs="Times New Roman"/>
          <w:b/>
          <w:sz w:val="24"/>
          <w:szCs w:val="24"/>
        </w:rPr>
        <w:t>Sport XXI. Nemzeti Sportstratégia</w:t>
      </w:r>
      <w:r w:rsidRPr="004C35AD">
        <w:rPr>
          <w:rFonts w:ascii="Times New Roman" w:eastAsia="Calibri" w:hAnsi="Times New Roman" w:cs="Times New Roman"/>
          <w:sz w:val="24"/>
          <w:szCs w:val="24"/>
        </w:rPr>
        <w:t xml:space="preserve"> és a </w:t>
      </w:r>
      <w:r w:rsidRPr="004C35AD">
        <w:rPr>
          <w:rFonts w:ascii="Times New Roman" w:eastAsia="Calibri" w:hAnsi="Times New Roman" w:cs="Times New Roman"/>
          <w:b/>
          <w:sz w:val="24"/>
          <w:szCs w:val="24"/>
        </w:rPr>
        <w:t>Sportfejlesztés irányai és területei</w:t>
      </w:r>
      <w:r w:rsidRPr="004C35AD">
        <w:rPr>
          <w:rFonts w:ascii="Times New Roman" w:eastAsia="Calibri" w:hAnsi="Times New Roman" w:cs="Times New Roman"/>
          <w:sz w:val="24"/>
          <w:szCs w:val="24"/>
        </w:rPr>
        <w:t xml:space="preserve"> dokumentumokban megfogalmazott célokat és fejlesztési irányokat az 1. ábrán összegzett teljesítménymodellnek megfelelően! Munkája során a </w:t>
      </w:r>
      <w:r w:rsidRPr="004C35AD">
        <w:rPr>
          <w:rFonts w:ascii="Times New Roman" w:eastAsia="Calibri" w:hAnsi="Times New Roman" w:cs="Times New Roman"/>
          <w:b/>
          <w:sz w:val="24"/>
          <w:szCs w:val="24"/>
        </w:rPr>
        <w:t>Sport XXI. Nemzeti Sportstratégia</w:t>
      </w:r>
      <w:r w:rsidRPr="004C35AD">
        <w:rPr>
          <w:rFonts w:ascii="Times New Roman" w:eastAsia="Calibri" w:hAnsi="Times New Roman" w:cs="Times New Roman"/>
          <w:sz w:val="24"/>
          <w:szCs w:val="24"/>
        </w:rPr>
        <w:t xml:space="preserve">, és a </w:t>
      </w:r>
      <w:r w:rsidRPr="004C35AD">
        <w:rPr>
          <w:rFonts w:ascii="Times New Roman" w:eastAsia="Calibri" w:hAnsi="Times New Roman" w:cs="Times New Roman"/>
          <w:b/>
          <w:sz w:val="24"/>
          <w:szCs w:val="24"/>
        </w:rPr>
        <w:t>Sportfejlesztés irányai és területei</w:t>
      </w:r>
      <w:r w:rsidRPr="004C35AD">
        <w:rPr>
          <w:rFonts w:ascii="Times New Roman" w:eastAsia="Calibri" w:hAnsi="Times New Roman" w:cs="Times New Roman"/>
          <w:sz w:val="24"/>
          <w:szCs w:val="24"/>
        </w:rPr>
        <w:t xml:space="preserve"> dokumentumokban megfogalmazott információkkal dolgozzon!</w:t>
      </w:r>
    </w:p>
    <w:p w:rsidR="004C35AD" w:rsidRPr="004C35AD" w:rsidRDefault="004C35AD" w:rsidP="004C35AD">
      <w:pPr>
        <w:numPr>
          <w:ilvl w:val="0"/>
          <w:numId w:val="2"/>
        </w:numPr>
        <w:spacing w:after="0" w:line="259" w:lineRule="auto"/>
        <w:ind w:left="426"/>
        <w:contextualSpacing/>
        <w:jc w:val="both"/>
        <w:rPr>
          <w:rFonts w:ascii="Times New Roman" w:eastAsia="Calibri" w:hAnsi="Times New Roman" w:cs="Times New Roman"/>
          <w:sz w:val="24"/>
          <w:szCs w:val="24"/>
        </w:rPr>
      </w:pPr>
      <w:r w:rsidRPr="004C35AD">
        <w:rPr>
          <w:rFonts w:ascii="Times New Roman" w:eastAsia="Calibri" w:hAnsi="Times New Roman" w:cs="Times New Roman"/>
          <w:sz w:val="24"/>
          <w:szCs w:val="24"/>
        </w:rPr>
        <w:t xml:space="preserve">Világítsa meg, hogy az (1) pontban megjelölt dokumentumokban megjelenő célokat az 1. ábrán jelölt teljesítménymodellbe helyettesítve, mely dimenziók alulsúlyozottak és mely dimenziók felülsúlyozottak? </w:t>
      </w:r>
    </w:p>
    <w:p w:rsidR="004C35AD" w:rsidRPr="004C35AD" w:rsidRDefault="004C35AD" w:rsidP="004C35AD">
      <w:pPr>
        <w:numPr>
          <w:ilvl w:val="0"/>
          <w:numId w:val="2"/>
        </w:numPr>
        <w:spacing w:after="0" w:line="259" w:lineRule="auto"/>
        <w:ind w:left="426"/>
        <w:contextualSpacing/>
        <w:jc w:val="both"/>
        <w:rPr>
          <w:rFonts w:ascii="Times New Roman" w:eastAsia="Calibri" w:hAnsi="Times New Roman" w:cs="Times New Roman"/>
          <w:sz w:val="24"/>
          <w:szCs w:val="24"/>
        </w:rPr>
      </w:pPr>
      <w:r w:rsidRPr="004C35AD">
        <w:rPr>
          <w:rFonts w:ascii="Times New Roman" w:eastAsia="Calibri" w:hAnsi="Times New Roman" w:cs="Times New Roman"/>
          <w:sz w:val="24"/>
          <w:szCs w:val="24"/>
        </w:rPr>
        <w:t>Mely területeken javasolna teljesítménycélokat a KSE részére? Miért?</w:t>
      </w:r>
    </w:p>
    <w:p w:rsidR="004C35AD" w:rsidRPr="004C35AD" w:rsidRDefault="004C35AD" w:rsidP="004C35AD">
      <w:pPr>
        <w:spacing w:after="160" w:line="259" w:lineRule="auto"/>
        <w:ind w:left="66"/>
        <w:jc w:val="both"/>
        <w:rPr>
          <w:rFonts w:ascii="Times New Roman" w:eastAsia="Calibri" w:hAnsi="Times New Roman" w:cs="Times New Roman"/>
          <w:sz w:val="24"/>
          <w:szCs w:val="24"/>
        </w:rPr>
      </w:pPr>
    </w:p>
    <w:p w:rsidR="0007348E" w:rsidRDefault="0007348E"/>
    <w:p w:rsidR="0022729C" w:rsidRDefault="0022729C"/>
    <w:p w:rsidR="0022729C" w:rsidRDefault="0022729C"/>
    <w:p w:rsidR="0022729C" w:rsidRDefault="0022729C"/>
    <w:p w:rsidR="0022729C" w:rsidRDefault="0022729C"/>
    <w:p w:rsidR="0022729C" w:rsidRDefault="0022729C"/>
    <w:p w:rsidR="0022729C" w:rsidRDefault="0022729C"/>
    <w:p w:rsidR="0022729C" w:rsidRDefault="0022729C"/>
    <w:p w:rsidR="0022729C" w:rsidRDefault="0022729C"/>
    <w:p w:rsidR="0022729C" w:rsidRDefault="0022729C"/>
    <w:p w:rsidR="0022729C" w:rsidRDefault="0022729C"/>
    <w:p w:rsidR="0022729C" w:rsidRDefault="0022729C"/>
    <w:p w:rsidR="0022729C" w:rsidRDefault="0022729C"/>
    <w:p w:rsidR="0022729C" w:rsidRDefault="0022729C"/>
    <w:p w:rsidR="0022729C" w:rsidRDefault="0022729C"/>
    <w:p w:rsidR="0022729C" w:rsidRDefault="0022729C"/>
    <w:p w:rsidR="0022729C" w:rsidRDefault="0022729C"/>
    <w:p w:rsidR="0022729C" w:rsidRDefault="0022729C"/>
    <w:p w:rsidR="0022729C" w:rsidRDefault="0022729C"/>
    <w:p w:rsidR="0022729C" w:rsidRDefault="0022729C">
      <w:r>
        <w:rPr>
          <w:noProof/>
          <w:lang w:eastAsia="hu-HU"/>
        </w:rPr>
        <w:drawing>
          <wp:inline distT="0" distB="0" distL="0" distR="0" wp14:anchorId="49E6D39D" wp14:editId="3750FE22">
            <wp:extent cx="5760720" cy="324294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42945"/>
                    </a:xfrm>
                    <a:prstGeom prst="rect">
                      <a:avLst/>
                    </a:prstGeom>
                    <a:noFill/>
                  </pic:spPr>
                </pic:pic>
              </a:graphicData>
            </a:graphic>
          </wp:inline>
        </w:drawing>
      </w:r>
    </w:p>
    <w:sectPr w:rsidR="002272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D5183"/>
    <w:multiLevelType w:val="hybridMultilevel"/>
    <w:tmpl w:val="364A2D8E"/>
    <w:lvl w:ilvl="0" w:tplc="F5C666A4">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nsid w:val="33503C39"/>
    <w:multiLevelType w:val="hybridMultilevel"/>
    <w:tmpl w:val="3D7C1E92"/>
    <w:lvl w:ilvl="0" w:tplc="3294DCC6">
      <w:numFmt w:val="bullet"/>
      <w:lvlText w:val="-"/>
      <w:lvlJc w:val="left"/>
      <w:pPr>
        <w:ind w:left="1068" w:hanging="360"/>
      </w:pPr>
      <w:rPr>
        <w:rFonts w:ascii="Times New Roman" w:eastAsiaTheme="minorHAnsi" w:hAnsi="Times New Roman" w:cs="Times New Roman"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5AD"/>
    <w:rsid w:val="0007348E"/>
    <w:rsid w:val="0022729C"/>
    <w:rsid w:val="004C35A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4C35AD"/>
  </w:style>
  <w:style w:type="character" w:styleId="Kiemels2">
    <w:name w:val="Strong"/>
    <w:basedOn w:val="Bekezdsalapbettpusa"/>
    <w:uiPriority w:val="22"/>
    <w:qFormat/>
    <w:rsid w:val="004C35AD"/>
    <w:rPr>
      <w:b/>
      <w:bCs/>
    </w:rPr>
  </w:style>
  <w:style w:type="paragraph" w:styleId="Buborkszveg">
    <w:name w:val="Balloon Text"/>
    <w:basedOn w:val="Norml"/>
    <w:link w:val="BuborkszvegChar"/>
    <w:uiPriority w:val="99"/>
    <w:semiHidden/>
    <w:unhideWhenUsed/>
    <w:rsid w:val="004C35A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C35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4C35AD"/>
  </w:style>
  <w:style w:type="character" w:styleId="Kiemels2">
    <w:name w:val="Strong"/>
    <w:basedOn w:val="Bekezdsalapbettpusa"/>
    <w:uiPriority w:val="22"/>
    <w:qFormat/>
    <w:rsid w:val="004C35AD"/>
    <w:rPr>
      <w:b/>
      <w:bCs/>
    </w:rPr>
  </w:style>
  <w:style w:type="paragraph" w:styleId="Buborkszveg">
    <w:name w:val="Balloon Text"/>
    <w:basedOn w:val="Norml"/>
    <w:link w:val="BuborkszvegChar"/>
    <w:uiPriority w:val="99"/>
    <w:semiHidden/>
    <w:unhideWhenUsed/>
    <w:rsid w:val="004C35A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C35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1569</Words>
  <Characters>10832</Characters>
  <Application>Microsoft Office Word</Application>
  <DocSecurity>0</DocSecurity>
  <Lines>90</Lines>
  <Paragraphs>24</Paragraphs>
  <ScaleCrop>false</ScaleCrop>
  <Company/>
  <LinksUpToDate>false</LinksUpToDate>
  <CharactersWithSpaces>12377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Vilmanyi Marton</dc:creator>
  <cp:lastModifiedBy>Vilmanyi Marton</cp:lastModifiedBy>
  <cp:revision>2</cp:revision>
  <dcterms:created xsi:type="dcterms:W3CDTF">2018-09-11T11:04:00Z</dcterms:created>
  <dcterms:modified xsi:type="dcterms:W3CDTF">2018-09-16T15:15:00Z</dcterms:modified>
</cp:coreProperties>
</file>