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D2" w:rsidRDefault="00787BD2" w:rsidP="00787BD2">
      <w:pPr>
        <w:pStyle w:val="Cmsor1"/>
        <w:numPr>
          <w:ilvl w:val="0"/>
          <w:numId w:val="0"/>
        </w:numPr>
        <w:spacing w:line="276" w:lineRule="auto"/>
      </w:pPr>
      <w:r>
        <w:t xml:space="preserve">Olvasólecke időigénye: </w:t>
      </w:r>
      <w:r w:rsidR="00946FBB">
        <w:t>4</w:t>
      </w:r>
      <w:r>
        <w:t xml:space="preserve"> perc, készítette: Kürtösi Zsófia</w:t>
      </w:r>
    </w:p>
    <w:p w:rsidR="00787BD2" w:rsidRPr="00574090" w:rsidRDefault="00787BD2" w:rsidP="00F434FC">
      <w:pPr>
        <w:pStyle w:val="Cmsor1"/>
        <w:numPr>
          <w:ilvl w:val="0"/>
          <w:numId w:val="0"/>
        </w:numPr>
        <w:spacing w:line="276" w:lineRule="auto"/>
        <w:rPr>
          <w:caps/>
        </w:rPr>
      </w:pPr>
      <w:r w:rsidRPr="00574090">
        <w:rPr>
          <w:caps/>
        </w:rPr>
        <w:t xml:space="preserve">A </w:t>
      </w:r>
      <w:r w:rsidR="006C68EE">
        <w:rPr>
          <w:caps/>
        </w:rPr>
        <w:t xml:space="preserve">SZERVEZETI </w:t>
      </w:r>
      <w:r>
        <w:rPr>
          <w:caps/>
        </w:rPr>
        <w:t>L</w:t>
      </w:r>
      <w:r w:rsidR="00F434FC">
        <w:rPr>
          <w:caps/>
        </w:rPr>
        <w:t>ÉTSZÁM</w:t>
      </w:r>
      <w:r w:rsidR="006C68EE">
        <w:rPr>
          <w:caps/>
        </w:rPr>
        <w:t xml:space="preserve"> </w:t>
      </w:r>
      <w:r w:rsidR="00F434FC">
        <w:rPr>
          <w:caps/>
        </w:rPr>
        <w:t>CSÖKKENTÉS</w:t>
      </w:r>
      <w:r w:rsidR="006C68EE">
        <w:rPr>
          <w:caps/>
        </w:rPr>
        <w:t>ÉNEK</w:t>
      </w:r>
      <w:r>
        <w:rPr>
          <w:caps/>
        </w:rPr>
        <w:t xml:space="preserve"> MÓDSZEREI </w:t>
      </w:r>
      <w:proofErr w:type="gramStart"/>
      <w:r>
        <w:rPr>
          <w:caps/>
        </w:rPr>
        <w:t>ÉS</w:t>
      </w:r>
      <w:proofErr w:type="gramEnd"/>
      <w:r>
        <w:rPr>
          <w:caps/>
        </w:rPr>
        <w:t xml:space="preserve"> KÖVETKEZMÉNYEI</w:t>
      </w:r>
    </w:p>
    <w:p w:rsidR="00856974" w:rsidRDefault="00856974" w:rsidP="00856974">
      <w:pPr>
        <w:pStyle w:val="Szvegtrzsbehzssal3"/>
        <w:spacing w:line="276" w:lineRule="auto"/>
      </w:pPr>
      <w:r w:rsidRPr="00C40C8B">
        <w:t xml:space="preserve">A </w:t>
      </w:r>
      <w:r>
        <w:t xml:space="preserve">létszámcsökkentések, </w:t>
      </w:r>
      <w:r w:rsidRPr="00C40C8B">
        <w:t>leépítések nem átmeneti vagy egyedi jelenségek, hanem az üzleti élet természetes velejárói, még a sikerágazatokban sem ritkák a vállalatok piaci változásokhoz való szervezeti alkalmazkodása miatt. A gyorsan változó piachoz való igazodást lehetővé tévő technikák, így például a kihelyezés (</w:t>
      </w:r>
      <w:proofErr w:type="spellStart"/>
      <w:r w:rsidRPr="00C40C8B">
        <w:t>outsourcing</w:t>
      </w:r>
      <w:proofErr w:type="spellEnd"/>
      <w:r w:rsidRPr="00C40C8B">
        <w:t>), a felvásárlások, összeolvadások, a szervezeti hierarchiapiramis lelapítása, vagy a vállalatkarcsúsítás mind olyan átszervezéseket indukálnak, melyek a rendelkezésre álló emberi erőforrás állomány csökkentése irányába mutatnak (Angyal 2000).</w:t>
      </w:r>
    </w:p>
    <w:p w:rsidR="00473E6B" w:rsidRDefault="00473E6B" w:rsidP="00856974">
      <w:pPr>
        <w:pStyle w:val="Szvegtrzsbehzssal3"/>
        <w:spacing w:line="276" w:lineRule="auto"/>
      </w:pPr>
    </w:p>
    <w:p w:rsidR="00473E6B" w:rsidRPr="009535C8" w:rsidRDefault="00473E6B" w:rsidP="00473E6B">
      <w:pPr>
        <w:pStyle w:val="Abstract2"/>
        <w:pBdr>
          <w:left w:val="single" w:sz="24" w:space="4" w:color="C0C0C0"/>
        </w:pBdr>
        <w:spacing w:line="276" w:lineRule="auto"/>
        <w:ind w:left="284"/>
        <w:rPr>
          <w:b/>
          <w:sz w:val="20"/>
          <w:lang w:val="hu-HU"/>
        </w:rPr>
      </w:pPr>
      <w:r>
        <w:rPr>
          <w:b/>
          <w:sz w:val="20"/>
          <w:lang w:val="hu-HU"/>
        </w:rPr>
        <w:t>Fogalmak</w:t>
      </w:r>
    </w:p>
    <w:p w:rsidR="007C658E" w:rsidRDefault="007C658E" w:rsidP="00473E6B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lang w:val="hu-HU"/>
        </w:rPr>
      </w:pPr>
      <w:r>
        <w:rPr>
          <w:sz w:val="20"/>
          <w:lang w:val="hu-HU"/>
        </w:rPr>
        <w:t>Elbocsátás, felmondás, leépítés, csoportos létszámleépítés, létszámcsökkentés: a</w:t>
      </w:r>
      <w:r w:rsidR="00473E6B">
        <w:rPr>
          <w:sz w:val="20"/>
          <w:lang w:val="hu-HU"/>
        </w:rPr>
        <w:t xml:space="preserve"> létszám csökkenésével kapcsolatos fogalmak közül némelyik inkább a hétköznapokban használatos, némelyik </w:t>
      </w:r>
      <w:r>
        <w:rPr>
          <w:sz w:val="20"/>
          <w:lang w:val="hu-HU"/>
        </w:rPr>
        <w:t xml:space="preserve">pedig </w:t>
      </w:r>
      <w:r w:rsidR="00473E6B">
        <w:rPr>
          <w:sz w:val="20"/>
          <w:lang w:val="hu-HU"/>
        </w:rPr>
        <w:t>jogi kategória</w:t>
      </w:r>
      <w:r>
        <w:rPr>
          <w:sz w:val="20"/>
          <w:lang w:val="hu-HU"/>
        </w:rPr>
        <w:t xml:space="preserve"> is. A felmondás pl. jogi fogalom, hazánkban mind a munkaadó, mind a munkavállaló megszüntethe</w:t>
      </w:r>
      <w:r w:rsidR="006C68EE">
        <w:rPr>
          <w:sz w:val="20"/>
          <w:lang w:val="hu-HU"/>
        </w:rPr>
        <w:t>ti a munkaviszonyt felmondással (régi nevén: rendes felmondással) vagy azonnali hatályú felmondással (régi nevén</w:t>
      </w:r>
      <w:r w:rsidR="00330DCD">
        <w:rPr>
          <w:sz w:val="20"/>
          <w:lang w:val="hu-HU"/>
        </w:rPr>
        <w:t>: rendkívüli felmondással). E</w:t>
      </w:r>
      <w:r w:rsidR="006C68EE">
        <w:rPr>
          <w:sz w:val="20"/>
          <w:lang w:val="hu-HU"/>
        </w:rPr>
        <w:t>lbocsátásnak a munkaadói felmondást hívja a köznyelv. A csoportos létszámcsökkentés (hétköznapi nevén: csoportos létszámleépítés) szintén jogi szakszó, az Mt. részletesen szabályozza, milyen mértékű elbocsátás tekinthető annak és milyen</w:t>
      </w:r>
      <w:r w:rsidR="0082431D">
        <w:rPr>
          <w:sz w:val="20"/>
          <w:lang w:val="hu-HU"/>
        </w:rPr>
        <w:t xml:space="preserve"> plusz</w:t>
      </w:r>
      <w:r w:rsidR="006C68EE">
        <w:rPr>
          <w:sz w:val="20"/>
          <w:lang w:val="hu-HU"/>
        </w:rPr>
        <w:t xml:space="preserve"> szabályok kötik ilyenkor a munkaadót.</w:t>
      </w:r>
      <w:r w:rsidR="0082431D">
        <w:rPr>
          <w:sz w:val="20"/>
          <w:lang w:val="hu-HU"/>
        </w:rPr>
        <w:t xml:space="preserve"> </w:t>
      </w:r>
    </w:p>
    <w:p w:rsidR="00787BD2" w:rsidRPr="00C40C8B" w:rsidRDefault="00F434FC" w:rsidP="00F434FC">
      <w:pPr>
        <w:pStyle w:val="Cmsor1"/>
        <w:numPr>
          <w:ilvl w:val="0"/>
          <w:numId w:val="1"/>
        </w:numPr>
        <w:tabs>
          <w:tab w:val="left" w:pos="374"/>
        </w:tabs>
        <w:spacing w:line="276" w:lineRule="auto"/>
      </w:pPr>
      <w:r>
        <w:t xml:space="preserve">A </w:t>
      </w:r>
      <w:r w:rsidR="0082431D">
        <w:t xml:space="preserve">dolgozói </w:t>
      </w:r>
      <w:r>
        <w:t>létszám</w:t>
      </w:r>
      <w:r w:rsidR="0082431D">
        <w:t xml:space="preserve"> </w:t>
      </w:r>
      <w:r>
        <w:t>csökkentés</w:t>
      </w:r>
      <w:r w:rsidR="0082431D">
        <w:t>ének</w:t>
      </w:r>
      <w:r>
        <w:t xml:space="preserve"> </w:t>
      </w:r>
      <w:r w:rsidR="00787BD2" w:rsidRPr="00C40C8B">
        <w:t>lehetséges módszerei</w:t>
      </w:r>
    </w:p>
    <w:p w:rsidR="00787BD2" w:rsidRPr="00C40C8B" w:rsidRDefault="00787BD2" w:rsidP="00F434FC">
      <w:pPr>
        <w:pStyle w:val="Szvegtrzsbehzssal3"/>
        <w:spacing w:line="276" w:lineRule="auto"/>
      </w:pPr>
      <w:r w:rsidRPr="00C40C8B">
        <w:t xml:space="preserve">A szervezet célja úgy véghezvinni a </w:t>
      </w:r>
      <w:r>
        <w:t>létszám</w:t>
      </w:r>
      <w:r w:rsidRPr="00C40C8B">
        <w:t>csökkentést, hogy a lehető legkevesebb negatív hatás mellett költségmegtakarítást érjen el. Erre nem az emberek elbocsátása az egyetlen lehetséges megoldás. A továbbiakban néhány olyan technikát sorolunk fel, mellyel vagy a munka mennyiségét, vagy a munkaerő-állományt csökkenthetjük.</w:t>
      </w:r>
    </w:p>
    <w:p w:rsidR="00787BD2" w:rsidRPr="00C40C8B" w:rsidRDefault="00787BD2" w:rsidP="00F434FC">
      <w:pPr>
        <w:pStyle w:val="Szvegtrzsbehzssal3"/>
        <w:spacing w:line="276" w:lineRule="auto"/>
      </w:pPr>
      <w:r w:rsidRPr="00C40C8B">
        <w:t xml:space="preserve">(a) </w:t>
      </w:r>
      <w:proofErr w:type="spellStart"/>
      <w:r w:rsidRPr="00B120B1">
        <w:rPr>
          <w:b/>
        </w:rPr>
        <w:t>a</w:t>
      </w:r>
      <w:proofErr w:type="spellEnd"/>
      <w:r w:rsidRPr="00B120B1">
        <w:rPr>
          <w:b/>
        </w:rPr>
        <w:t xml:space="preserve"> személyi állományt nem csökkentjük</w:t>
      </w:r>
      <w:r w:rsidR="006357D0">
        <w:rPr>
          <w:b/>
        </w:rPr>
        <w:t xml:space="preserve"> aktívan</w:t>
      </w:r>
      <w:r w:rsidRPr="00C40C8B">
        <w:t xml:space="preserve">, csak a munka mennyiségét: ez megoldható azzal, ha átmenetileg szabadságoljuk a dolgozók egy részét, nem végeztetünk túlórát, részmunkaidős állásokra (6-4 órás) konvertáljuk a korábbi teljes munkaidős állások egy részét, a gyerekkel otthonmaradó dolgozót nem helyettesítjük, </w:t>
      </w:r>
      <w:r w:rsidR="006357D0">
        <w:t>az önként kilépők helyére sem veszünk fel embert,</w:t>
      </w:r>
      <w:r w:rsidR="006357D0" w:rsidRPr="00C40C8B">
        <w:t xml:space="preserve"> </w:t>
      </w:r>
      <w:r w:rsidRPr="00C40C8B">
        <w:t>a megszűnő részlegekből átcsoportosítjuk a munkaerőt más területekre.</w:t>
      </w:r>
    </w:p>
    <w:p w:rsidR="00787BD2" w:rsidRPr="00C40C8B" w:rsidRDefault="00787BD2" w:rsidP="00F434FC">
      <w:pPr>
        <w:pStyle w:val="Szvegtrzsbehzssal3"/>
        <w:spacing w:line="276" w:lineRule="auto"/>
      </w:pPr>
      <w:r w:rsidRPr="00C40C8B">
        <w:t xml:space="preserve">(b) </w:t>
      </w:r>
      <w:r w:rsidRPr="00B120B1">
        <w:rPr>
          <w:b/>
        </w:rPr>
        <w:t>csökkentjük az állományt, de viszonylag kevés negatív hatás jelentkezik</w:t>
      </w:r>
      <w:r w:rsidRPr="00C40C8B">
        <w:t xml:space="preserve">: leállítjuk a munkaerő felvételeket, </w:t>
      </w:r>
      <w:r>
        <w:t xml:space="preserve">leállítjuk a gyakornoki programot </w:t>
      </w:r>
      <w:r w:rsidRPr="00C40C8B">
        <w:t xml:space="preserve">és a </w:t>
      </w:r>
      <w:r w:rsidR="00F32A53">
        <w:t xml:space="preserve">természetes </w:t>
      </w:r>
      <w:r w:rsidRPr="00C40C8B">
        <w:t>fogyást igyekszünk elősegíteni, például a nyugdíj után is bent maradó dolgozókat nyugdíjba küldjük, a határozott idejű szerződéseket nem hosszabbítjuk meg, a kölcsönzött munkaerőt nem vesszük igénybe</w:t>
      </w:r>
      <w:r w:rsidR="00F32A53">
        <w:t>.</w:t>
      </w:r>
    </w:p>
    <w:p w:rsidR="00787BD2" w:rsidRDefault="00787BD2" w:rsidP="00F434FC">
      <w:pPr>
        <w:pStyle w:val="Szvegtrzsbehzssal3"/>
        <w:spacing w:line="276" w:lineRule="auto"/>
      </w:pPr>
      <w:r w:rsidRPr="00C40C8B">
        <w:t xml:space="preserve">(c) </w:t>
      </w:r>
      <w:r w:rsidRPr="00B120B1">
        <w:rPr>
          <w:b/>
        </w:rPr>
        <w:t>csökkentjük a munkaerő állományt és erős negatív hatásokkal is számolni kell:</w:t>
      </w:r>
      <w:r w:rsidRPr="00C40C8B">
        <w:t xml:space="preserve"> ekkor felmondással </w:t>
      </w:r>
      <w:r>
        <w:t xml:space="preserve">vagy (indokolt esetben) azonnali hatályú felmondással </w:t>
      </w:r>
      <w:r w:rsidRPr="00C40C8B">
        <w:t>csökkentjük az állományt vagy csoportos létszámleépítést alkalmazunk. A munka törvénykönyve ezeket a módokat szabályozza.</w:t>
      </w:r>
      <w:r>
        <w:t xml:space="preserve"> </w:t>
      </w:r>
      <w:r w:rsidRPr="00C40C8B">
        <w:t>(</w:t>
      </w:r>
      <w:proofErr w:type="spellStart"/>
      <w:r w:rsidRPr="00C40C8B">
        <w:t>Heizl</w:t>
      </w:r>
      <w:proofErr w:type="spellEnd"/>
      <w:r w:rsidRPr="00C40C8B">
        <w:t xml:space="preserve"> 2000)</w:t>
      </w:r>
    </w:p>
    <w:p w:rsidR="00787BD2" w:rsidRDefault="00787BD2" w:rsidP="00F434FC">
      <w:pPr>
        <w:pStyle w:val="Cmsor1"/>
        <w:numPr>
          <w:ilvl w:val="0"/>
          <w:numId w:val="1"/>
        </w:numPr>
        <w:tabs>
          <w:tab w:val="left" w:pos="374"/>
        </w:tabs>
        <w:spacing w:line="276" w:lineRule="auto"/>
      </w:pPr>
      <w:r w:rsidRPr="00C40C8B">
        <w:t>A</w:t>
      </w:r>
      <w:r w:rsidR="00F434FC">
        <w:t>z elbocsátás,</w:t>
      </w:r>
      <w:r w:rsidRPr="00C40C8B">
        <w:t xml:space="preserve"> leépítés </w:t>
      </w:r>
      <w:r>
        <w:t>következményei</w:t>
      </w:r>
    </w:p>
    <w:p w:rsidR="00787BD2" w:rsidRDefault="00787BD2" w:rsidP="00F434FC">
      <w:pPr>
        <w:pStyle w:val="Szvegtrzsbehzssal3"/>
        <w:spacing w:line="276" w:lineRule="auto"/>
      </w:pPr>
      <w:r>
        <w:t>A</w:t>
      </w:r>
      <w:r w:rsidR="00F434FC">
        <w:t>z elbocsátásnál</w:t>
      </w:r>
      <w:r>
        <w:t xml:space="preserve"> alapvetően </w:t>
      </w:r>
      <w:r w:rsidRPr="009C6CE1">
        <w:rPr>
          <w:b/>
        </w:rPr>
        <w:t>három munkavállalói csoportra kell koncentrálnunk</w:t>
      </w:r>
      <w:r>
        <w:t>: egyrészt azokra, akiknek el kell hagynia a szervezetet, másrészt az ottmaradókra, harmadrészt azokra, akiknek végre kell hajtani a leépítéseket.</w:t>
      </w:r>
    </w:p>
    <w:p w:rsidR="00787BD2" w:rsidRDefault="00787BD2" w:rsidP="00F434FC">
      <w:pPr>
        <w:pStyle w:val="Szvegtrzsbehzssal3"/>
        <w:spacing w:line="276" w:lineRule="auto"/>
      </w:pPr>
      <w:r w:rsidRPr="00717A16">
        <w:rPr>
          <w:b/>
        </w:rPr>
        <w:lastRenderedPageBreak/>
        <w:t>Az első csoportnál</w:t>
      </w:r>
      <w:r>
        <w:t xml:space="preserve"> a munkahely elvesztése hasonló érzéseket kelt, mint a gyászfolyamat: a munkavállalók öt stádiumon haladnak keresztül: tagadás, düh, alkudozás, depresszió, elfogadás. A folyamatot a szervezet a gondoskodó elbocsátással (</w:t>
      </w:r>
      <w:proofErr w:type="spellStart"/>
      <w:r>
        <w:t>outplacement</w:t>
      </w:r>
      <w:proofErr w:type="spellEnd"/>
      <w:r>
        <w:t xml:space="preserve"> szolgáltatások) tudja segíteni</w:t>
      </w:r>
      <w:r w:rsidR="00552F03">
        <w:t xml:space="preserve"> (ld. később)</w:t>
      </w:r>
      <w:r>
        <w:t>.</w:t>
      </w:r>
    </w:p>
    <w:p w:rsidR="00787BD2" w:rsidRDefault="00787BD2" w:rsidP="005D2F1E">
      <w:pPr>
        <w:pStyle w:val="Szvegtrzsbehzssal3"/>
        <w:spacing w:line="276" w:lineRule="auto"/>
      </w:pPr>
      <w:r>
        <w:t>A szervezetnek azt is tudnia kell, hogy a leépítések következményeként nemcsak a tervezett munkavállalóktól válik meg, hanem – nem szándékolt következményként – gyakran a leépítésben nem érintett kulcsmunkavállalók hagyják el önként a céget, járulékos veszteségként. Az önként kilépőkkel érdemes kilépő interjút (</w:t>
      </w:r>
      <w:proofErr w:type="spellStart"/>
      <w:r>
        <w:t>exit</w:t>
      </w:r>
      <w:proofErr w:type="spellEnd"/>
      <w:r>
        <w:t xml:space="preserve"> i</w:t>
      </w:r>
      <w:r w:rsidR="005D2F1E">
        <w:t xml:space="preserve">nterjút) készíteni (ld. később). </w:t>
      </w:r>
    </w:p>
    <w:p w:rsidR="00787BD2" w:rsidRDefault="00787BD2" w:rsidP="00F434FC">
      <w:pPr>
        <w:pStyle w:val="Szvegtrzsbehzssal3"/>
        <w:spacing w:line="276" w:lineRule="auto"/>
      </w:pPr>
    </w:p>
    <w:p w:rsidR="00787BD2" w:rsidRPr="009535C8" w:rsidRDefault="00787BD2" w:rsidP="00F434FC">
      <w:pPr>
        <w:pStyle w:val="Abstract2"/>
        <w:pBdr>
          <w:left w:val="single" w:sz="24" w:space="4" w:color="C0C0C0"/>
        </w:pBdr>
        <w:spacing w:line="276" w:lineRule="auto"/>
        <w:ind w:left="284"/>
        <w:rPr>
          <w:b/>
          <w:sz w:val="20"/>
          <w:lang w:val="hu-HU"/>
        </w:rPr>
      </w:pPr>
      <w:r w:rsidRPr="009535C8">
        <w:rPr>
          <w:b/>
          <w:sz w:val="20"/>
          <w:lang w:val="hu-HU"/>
        </w:rPr>
        <w:t>Adatbányászati módszerek alkalmazása a szervezetelhagyásnál</w:t>
      </w:r>
    </w:p>
    <w:p w:rsidR="00787BD2" w:rsidRPr="00C40C8B" w:rsidRDefault="00787BD2" w:rsidP="00F434FC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</w:rPr>
      </w:pPr>
      <w:r>
        <w:rPr>
          <w:sz w:val="20"/>
          <w:lang w:val="hu-HU"/>
        </w:rPr>
        <w:t>Vannak olyan szervezetek, a</w:t>
      </w:r>
      <w:r w:rsidR="00F434FC">
        <w:rPr>
          <w:sz w:val="20"/>
          <w:lang w:val="hu-HU"/>
        </w:rPr>
        <w:t>m</w:t>
      </w:r>
      <w:r>
        <w:rPr>
          <w:sz w:val="20"/>
          <w:lang w:val="hu-HU"/>
        </w:rPr>
        <w:t xml:space="preserve">ik adatbányászati módszereket alkalmaznak arra, hogy megjósolják, előre jelezzék, mely munkavállalók fognak nagy valószínűséggel kilépni a vállalattól. Ennek során olyan matematikai eszköztárat, modelleket alkalmaznak, amelyhez a bemeneti adatokat gyakran a HR terület adja pl. hiányzások, teljesítményértékelési pontszámok, heti munkaidő, bér, iskolai végzettség, vállalatnál eltöltött idő, korábbi karrierút stb. Nem kell tehát külön adatokat gyűjteni, a már rendelkezésre álló adatokból lehet építkezni. Ezzel a módszerrel célzott programok, ösztönzők alakíthatók ki a kulcsmunkavállalók megtartására megelőzve, hogy elhagyják a szervezetet. </w:t>
      </w:r>
    </w:p>
    <w:p w:rsidR="00787BD2" w:rsidRDefault="00787BD2" w:rsidP="00F434FC">
      <w:pPr>
        <w:pStyle w:val="Szvegtrzsbehzssal3"/>
        <w:spacing w:line="276" w:lineRule="auto"/>
      </w:pPr>
    </w:p>
    <w:p w:rsidR="00787BD2" w:rsidRDefault="00787BD2" w:rsidP="00F434FC">
      <w:pPr>
        <w:pStyle w:val="Szvegtrzsbehzssal3"/>
        <w:spacing w:line="276" w:lineRule="auto"/>
      </w:pPr>
      <w:r>
        <w:t xml:space="preserve">A második csoport </w:t>
      </w:r>
      <w:r w:rsidRPr="00717A16">
        <w:rPr>
          <w:b/>
        </w:rPr>
        <w:t>az ottmaradó dolgozók csoportja</w:t>
      </w:r>
      <w:r>
        <w:t xml:space="preserve">: nekik a túlélő szindrómával kell megküzdeniük. Nem szabad elfelejteni, hogy a leépítésnek az ottmaradt dolgozókra nézve is számtalan negatív következménye lehet: csökkenhet a dolgozók elkötelezettsége, az önkéntes munkák vállalása, a munkavállalók a saját egyéni karriercéljaikra kezdenek koncentrálni. Az emberek a táppénzbe menekülnek, a növekvő munkatereléssel is meg kell küzdenie a maradóknak. Valószínűleg nőni fog a fluktuáció (gyakran a kulcsemberek mennek el, akiket a cég a legkevésbé szeretne elveszíteni) vagy legalábbis a szervezet elhagyásának szándéka és a hiányzás. Az emberek kevesebbet beszélgetnek egymással, kevesebb lesz az interakció, ugyanakkor nőni fog a konfliktusok valószínűsége. Csökken a munkamorál, az elégedettség, a teljesítmény és a szervezet iránti bizalom, a </w:t>
      </w:r>
      <w:proofErr w:type="gramStart"/>
      <w:r>
        <w:t>rövid távon</w:t>
      </w:r>
      <w:proofErr w:type="gramEnd"/>
      <w:r>
        <w:t xml:space="preserve"> elérhető megtakarításokat pedig elviszik a leépítésből adódó költségek (Koltai 2011, </w:t>
      </w:r>
      <w:proofErr w:type="spellStart"/>
      <w:r>
        <w:t>Répáczki</w:t>
      </w:r>
      <w:proofErr w:type="spellEnd"/>
      <w:r>
        <w:t xml:space="preserve"> 2009, </w:t>
      </w:r>
      <w:proofErr w:type="spellStart"/>
      <w:r>
        <w:t>Gerákné</w:t>
      </w:r>
      <w:proofErr w:type="spellEnd"/>
      <w:r>
        <w:t xml:space="preserve"> 2006). A maradóknál szorongás, stressz jelentkezik, aminek következményei is megjelennek alvászavar, szervi panaszok, depresszió, kiégés, fokozott dohányzás és alkoholfogyasztás formájában (</w:t>
      </w:r>
      <w:proofErr w:type="spellStart"/>
      <w:r>
        <w:t>Gerákné</w:t>
      </w:r>
      <w:proofErr w:type="spellEnd"/>
      <w:r>
        <w:t xml:space="preserve"> 2006). </w:t>
      </w:r>
    </w:p>
    <w:p w:rsidR="00787BD2" w:rsidRDefault="00787BD2" w:rsidP="00F434FC">
      <w:pPr>
        <w:pStyle w:val="Szvegtrzsbehzssal3"/>
        <w:spacing w:line="276" w:lineRule="auto"/>
      </w:pPr>
      <w:r>
        <w:t>A leépítéstől általában a hatékonyság és termelékenységnövekedést, a versenyképesség növekedését várják, ugyanakkor kutatások arra engednek következtetni, hogy a vizsgált szervezeteknél az említett pozitív hatások (pl. teljesítménynövekedés) kevéssé jelentkeztek. Ennek ellenére megjelenthetnek bizonyos pozitív hatások: pl. a bérköltségek csökkenése, a bürokrácia csökkenése, fokozottabb rugalmasság, a vállalkozó szemlélet erősödése és a szervezeti kultúra változása (</w:t>
      </w:r>
      <w:proofErr w:type="spellStart"/>
      <w:r>
        <w:t>Gerákné</w:t>
      </w:r>
      <w:proofErr w:type="spellEnd"/>
      <w:r>
        <w:t xml:space="preserve"> 2006).</w:t>
      </w:r>
    </w:p>
    <w:p w:rsidR="00787BD2" w:rsidRDefault="00787BD2" w:rsidP="00F434FC">
      <w:pPr>
        <w:pStyle w:val="Szvegtrzsbehzssal3"/>
        <w:spacing w:line="276" w:lineRule="auto"/>
      </w:pPr>
      <w:r>
        <w:t xml:space="preserve">A </w:t>
      </w:r>
      <w:r w:rsidRPr="00717A16">
        <w:rPr>
          <w:b/>
        </w:rPr>
        <w:t>harmadik csoport azon vezetőké</w:t>
      </w:r>
      <w:r>
        <w:t xml:space="preserve">, akiknek a leépítést végre kell hajtani, közölni kell a munkavállalókkal, hogy megszűnik a munkájuk: ezek jellemzően a középvezetők, de gyakran a HR-es kollégákat is bevonják, vagy egyenesek rájuk tolják ezt a feladatot. Ez a feladat növeli a stresszt, egészségügyi problémákhoz vezethet, pszichésen nagyon megterhelő. A </w:t>
      </w:r>
      <w:proofErr w:type="gramStart"/>
      <w:r>
        <w:t>szervezet képzéssel</w:t>
      </w:r>
      <w:proofErr w:type="gramEnd"/>
      <w:r>
        <w:t xml:space="preserve"> segítheti a vezetőket abban, hogy az elbocsátásokat megfelelően kezelni tudják.</w:t>
      </w:r>
    </w:p>
    <w:p w:rsidR="00787BD2" w:rsidRPr="00C40C8B" w:rsidRDefault="00787BD2" w:rsidP="00F434FC">
      <w:pPr>
        <w:pStyle w:val="Irodalom"/>
        <w:spacing w:line="276" w:lineRule="auto"/>
      </w:pPr>
      <w:r w:rsidRPr="00C40C8B">
        <w:rPr>
          <w:b/>
        </w:rPr>
        <w:t>Irodalom</w:t>
      </w:r>
    </w:p>
    <w:p w:rsidR="00787BD2" w:rsidRDefault="00787BD2" w:rsidP="00F434FC">
      <w:pPr>
        <w:spacing w:after="120" w:line="276" w:lineRule="auto"/>
        <w:ind w:left="357" w:hanging="357"/>
      </w:pPr>
      <w:r w:rsidRPr="00C40C8B">
        <w:t xml:space="preserve">Angyal Ádám (2000): A vállalatok létszám-leépítési politikája. </w:t>
      </w:r>
      <w:r w:rsidRPr="00C40C8B">
        <w:rPr>
          <w:i/>
        </w:rPr>
        <w:t>Munkaügyi Szemle</w:t>
      </w:r>
      <w:r w:rsidRPr="00C40C8B">
        <w:t>, december, 9-12.</w:t>
      </w:r>
    </w:p>
    <w:p w:rsidR="00787BD2" w:rsidRDefault="00787BD2" w:rsidP="00F434FC">
      <w:pPr>
        <w:spacing w:after="120" w:line="276" w:lineRule="auto"/>
        <w:ind w:left="357" w:hanging="357"/>
      </w:pPr>
      <w:r>
        <w:t xml:space="preserve">Koltai Luca (2011): Felelős átszervezés. </w:t>
      </w:r>
      <w:r w:rsidRPr="00615AB2">
        <w:rPr>
          <w:i/>
        </w:rPr>
        <w:t>Munkaügyi Szemle</w:t>
      </w:r>
      <w:r>
        <w:t>, 55. évf. 1. sz., 52-60.o.</w:t>
      </w:r>
    </w:p>
    <w:p w:rsidR="00787BD2" w:rsidRPr="00C40C8B" w:rsidRDefault="00787BD2" w:rsidP="00F434FC">
      <w:pPr>
        <w:spacing w:after="120" w:line="276" w:lineRule="auto"/>
        <w:ind w:left="357" w:hanging="357"/>
      </w:pPr>
      <w:proofErr w:type="spellStart"/>
      <w:r>
        <w:lastRenderedPageBreak/>
        <w:t>Répáczki</w:t>
      </w:r>
      <w:proofErr w:type="spellEnd"/>
      <w:r>
        <w:t xml:space="preserve"> Rita (2009): Milyen érzéseket kelt a létszámleépítés az „ottmaradókban. </w:t>
      </w:r>
      <w:r w:rsidRPr="00615AB2">
        <w:rPr>
          <w:i/>
        </w:rPr>
        <w:t>Munkaügyi Szemle</w:t>
      </w:r>
      <w:r>
        <w:t>, 53. évf., 2. sz., 31-35.o</w:t>
      </w:r>
    </w:p>
    <w:p w:rsidR="00787BD2" w:rsidRDefault="00787BD2" w:rsidP="00F434FC">
      <w:pPr>
        <w:spacing w:after="120" w:line="276" w:lineRule="auto"/>
        <w:ind w:left="357" w:hanging="357"/>
      </w:pPr>
      <w:proofErr w:type="spellStart"/>
      <w:r>
        <w:t>Gerákné</w:t>
      </w:r>
      <w:proofErr w:type="spellEnd"/>
      <w:r>
        <w:t xml:space="preserve"> </w:t>
      </w:r>
      <w:proofErr w:type="spellStart"/>
      <w:r>
        <w:t>Krasz</w:t>
      </w:r>
      <w:proofErr w:type="spellEnd"/>
      <w:r>
        <w:t xml:space="preserve"> Katalin (2006): Szervezeti leépítések – várt és nem várt hatások. </w:t>
      </w:r>
      <w:r w:rsidRPr="00C66BEA">
        <w:rPr>
          <w:i/>
        </w:rPr>
        <w:t>Munkaügyi Szemle</w:t>
      </w:r>
      <w:r>
        <w:t>, július-augusztus, 26-30.o.</w:t>
      </w:r>
    </w:p>
    <w:p w:rsidR="00787BD2" w:rsidRDefault="00787BD2" w:rsidP="00F434FC">
      <w:pPr>
        <w:spacing w:after="120" w:line="276" w:lineRule="auto"/>
        <w:ind w:left="357" w:hanging="357"/>
      </w:pPr>
      <w:proofErr w:type="spellStart"/>
      <w:r w:rsidRPr="00C40C8B">
        <w:t>Heizl</w:t>
      </w:r>
      <w:proofErr w:type="spellEnd"/>
      <w:r w:rsidRPr="00C40C8B">
        <w:t xml:space="preserve"> Tamás (2000): Az </w:t>
      </w:r>
      <w:proofErr w:type="spellStart"/>
      <w:r w:rsidRPr="00C40C8B">
        <w:t>outplacement</w:t>
      </w:r>
      <w:proofErr w:type="spellEnd"/>
      <w:r w:rsidRPr="00C40C8B">
        <w:t xml:space="preserve"> mint humánpolitikai eszköz. </w:t>
      </w:r>
      <w:r w:rsidRPr="00C40C8B">
        <w:rPr>
          <w:i/>
        </w:rPr>
        <w:t>Munkaügyi Szemle</w:t>
      </w:r>
      <w:r w:rsidRPr="00C40C8B">
        <w:t>, június, 14-17.</w:t>
      </w:r>
    </w:p>
    <w:p w:rsidR="00D14055" w:rsidRDefault="00D14055">
      <w:pPr>
        <w:spacing w:after="200" w:line="276" w:lineRule="auto"/>
        <w:ind w:firstLine="0"/>
        <w:jc w:val="left"/>
      </w:pPr>
      <w:r>
        <w:br w:type="page"/>
      </w:r>
    </w:p>
    <w:p w:rsidR="00787BD2" w:rsidRDefault="00D14055" w:rsidP="00F434FC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D2"/>
    <w:rsid w:val="00330DCD"/>
    <w:rsid w:val="00473E6B"/>
    <w:rsid w:val="0052576E"/>
    <w:rsid w:val="00552F03"/>
    <w:rsid w:val="005D2F1E"/>
    <w:rsid w:val="006357D0"/>
    <w:rsid w:val="006C68EE"/>
    <w:rsid w:val="006E4E55"/>
    <w:rsid w:val="00787BD2"/>
    <w:rsid w:val="007C658E"/>
    <w:rsid w:val="0082431D"/>
    <w:rsid w:val="00856974"/>
    <w:rsid w:val="00907967"/>
    <w:rsid w:val="00946FBB"/>
    <w:rsid w:val="009C6CE1"/>
    <w:rsid w:val="00D14055"/>
    <w:rsid w:val="00F270E7"/>
    <w:rsid w:val="00F32A53"/>
    <w:rsid w:val="00F4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787BD2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787BD2"/>
    <w:rPr>
      <w:rFonts w:ascii="Times New Roman" w:eastAsia="Times New Roman" w:hAnsi="Times New Roman" w:cs="Times New Roman"/>
      <w:lang w:eastAsia="hu-HU"/>
    </w:rPr>
  </w:style>
  <w:style w:type="paragraph" w:customStyle="1" w:styleId="Abstract2">
    <w:name w:val="Abstract2"/>
    <w:basedOn w:val="Norml"/>
    <w:link w:val="Abstract2Char"/>
    <w:rsid w:val="00787BD2"/>
    <w:rPr>
      <w:rFonts w:eastAsia="Times New Roman" w:cs="Times New Roman"/>
      <w:lang w:val="en-GB"/>
    </w:rPr>
  </w:style>
  <w:style w:type="character" w:customStyle="1" w:styleId="Abstract2Char">
    <w:name w:val="Abstract2 Char"/>
    <w:link w:val="Abstract2"/>
    <w:rsid w:val="00787BD2"/>
    <w:rPr>
      <w:rFonts w:ascii="Times New Roman" w:eastAsia="Times New Roman" w:hAnsi="Times New Roman" w:cs="Times New Roman"/>
      <w:lang w:val="en-GB" w:eastAsia="hu-HU"/>
    </w:rPr>
  </w:style>
  <w:style w:type="paragraph" w:customStyle="1" w:styleId="Irodalom">
    <w:name w:val="Irodalom"/>
    <w:basedOn w:val="Norml"/>
    <w:rsid w:val="00787BD2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0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055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787BD2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787BD2"/>
    <w:rPr>
      <w:rFonts w:ascii="Times New Roman" w:eastAsia="Times New Roman" w:hAnsi="Times New Roman" w:cs="Times New Roman"/>
      <w:lang w:eastAsia="hu-HU"/>
    </w:rPr>
  </w:style>
  <w:style w:type="paragraph" w:customStyle="1" w:styleId="Abstract2">
    <w:name w:val="Abstract2"/>
    <w:basedOn w:val="Norml"/>
    <w:link w:val="Abstract2Char"/>
    <w:rsid w:val="00787BD2"/>
    <w:rPr>
      <w:rFonts w:eastAsia="Times New Roman" w:cs="Times New Roman"/>
      <w:lang w:val="en-GB"/>
    </w:rPr>
  </w:style>
  <w:style w:type="character" w:customStyle="1" w:styleId="Abstract2Char">
    <w:name w:val="Abstract2 Char"/>
    <w:link w:val="Abstract2"/>
    <w:rsid w:val="00787BD2"/>
    <w:rPr>
      <w:rFonts w:ascii="Times New Roman" w:eastAsia="Times New Roman" w:hAnsi="Times New Roman" w:cs="Times New Roman"/>
      <w:lang w:val="en-GB" w:eastAsia="hu-HU"/>
    </w:rPr>
  </w:style>
  <w:style w:type="paragraph" w:customStyle="1" w:styleId="Irodalom">
    <w:name w:val="Irodalom"/>
    <w:basedOn w:val="Norml"/>
    <w:rsid w:val="00787BD2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0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05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911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10</cp:revision>
  <dcterms:created xsi:type="dcterms:W3CDTF">2018-07-30T11:51:00Z</dcterms:created>
  <dcterms:modified xsi:type="dcterms:W3CDTF">2018-11-15T16:41:00Z</dcterms:modified>
</cp:coreProperties>
</file>