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B1" w:rsidRDefault="00651DB1" w:rsidP="00651DB1">
      <w:pPr>
        <w:pStyle w:val="Cmsor1"/>
        <w:numPr>
          <w:ilvl w:val="0"/>
          <w:numId w:val="0"/>
        </w:numPr>
        <w:spacing w:line="276" w:lineRule="auto"/>
      </w:pPr>
      <w:r>
        <w:t xml:space="preserve">Olvasólecke időigénye: </w:t>
      </w:r>
      <w:r w:rsidR="00E74417">
        <w:t>6</w:t>
      </w:r>
      <w:r>
        <w:t xml:space="preserve"> perc, készítette: Kürtösi Zsófia</w:t>
      </w:r>
    </w:p>
    <w:p w:rsidR="00651DB1" w:rsidRPr="00574090" w:rsidRDefault="00651DB1" w:rsidP="00651DB1">
      <w:pPr>
        <w:pStyle w:val="Cmsor1"/>
        <w:numPr>
          <w:ilvl w:val="0"/>
          <w:numId w:val="0"/>
        </w:numPr>
        <w:rPr>
          <w:caps/>
        </w:rPr>
      </w:pPr>
      <w:r w:rsidRPr="00574090">
        <w:rPr>
          <w:caps/>
        </w:rPr>
        <w:t>A teljesítményértékelés</w:t>
      </w:r>
      <w:r>
        <w:rPr>
          <w:caps/>
        </w:rPr>
        <w:t xml:space="preserve">i rendszer működtetése: a teljesítményértékelés menete </w:t>
      </w:r>
      <w:proofErr w:type="gramStart"/>
      <w:r>
        <w:rPr>
          <w:caps/>
        </w:rPr>
        <w:t>és</w:t>
      </w:r>
      <w:proofErr w:type="gramEnd"/>
      <w:r>
        <w:rPr>
          <w:caps/>
        </w:rPr>
        <w:t xml:space="preserve"> az értékelés problémái</w:t>
      </w:r>
    </w:p>
    <w:p w:rsidR="00651DB1" w:rsidRPr="00C40C8B" w:rsidRDefault="00651DB1" w:rsidP="00080EDB">
      <w:pPr>
        <w:pStyle w:val="Cmsor1"/>
        <w:spacing w:line="276" w:lineRule="auto"/>
      </w:pPr>
      <w:r w:rsidRPr="00C40C8B">
        <w:t xml:space="preserve">A </w:t>
      </w:r>
      <w:r>
        <w:t>TÉ éves ciklusa</w:t>
      </w:r>
    </w:p>
    <w:p w:rsidR="00651DB1" w:rsidRPr="00C40C8B" w:rsidRDefault="00651DB1" w:rsidP="00080EDB">
      <w:pPr>
        <w:spacing w:line="276" w:lineRule="auto"/>
        <w:ind w:firstLine="0"/>
      </w:pPr>
      <w:r w:rsidRPr="00C40C8B">
        <w:t xml:space="preserve">A teljesítményértékelés – ha maga a teljesítményértékelési rendszer már kidolgozott és szervezeti szinten rendelkezésre áll – általában </w:t>
      </w:r>
      <w:r w:rsidRPr="00C40C8B">
        <w:rPr>
          <w:b/>
        </w:rPr>
        <w:t xml:space="preserve">teljesítménytervezéssel, </w:t>
      </w:r>
      <w:proofErr w:type="spellStart"/>
      <w:r w:rsidRPr="00C40C8B">
        <w:rPr>
          <w:b/>
        </w:rPr>
        <w:t>-megállapodással</w:t>
      </w:r>
      <w:proofErr w:type="spellEnd"/>
      <w:r w:rsidRPr="00C40C8B">
        <w:t xml:space="preserve"> indul az adott értékelési ciklus elején, akár egyének, akár csoportok értékeléséről legyen szó. Az egyéni célok meghatározását megelőzi a szervezeti célok kijelölése, hiszen a legtöbb szervezet ezeket bontja le egyéni szintre. A célok kitűzésénél a </w:t>
      </w:r>
      <w:proofErr w:type="gramStart"/>
      <w:r w:rsidRPr="00C40C8B">
        <w:t>SMART</w:t>
      </w:r>
      <w:r>
        <w:t>(</w:t>
      </w:r>
      <w:proofErr w:type="gramEnd"/>
      <w:r>
        <w:t>ER)</w:t>
      </w:r>
      <w:r w:rsidRPr="00C40C8B">
        <w:t xml:space="preserve"> szempontokat érdemes szem előtt tartani, azaz a célok legyenek:</w:t>
      </w:r>
    </w:p>
    <w:p w:rsidR="00651DB1" w:rsidRPr="00C40C8B" w:rsidRDefault="00651DB1" w:rsidP="00080EDB">
      <w:pPr>
        <w:spacing w:line="276" w:lineRule="auto"/>
      </w:pPr>
      <w:r w:rsidRPr="00C40C8B">
        <w:t>- egyediek (</w:t>
      </w:r>
      <w:proofErr w:type="spellStart"/>
      <w:r w:rsidRPr="00C40C8B">
        <w:t>specific</w:t>
      </w:r>
      <w:proofErr w:type="spellEnd"/>
      <w:r w:rsidRPr="00C40C8B">
        <w:t>)</w:t>
      </w:r>
    </w:p>
    <w:p w:rsidR="00651DB1" w:rsidRPr="00C40C8B" w:rsidRDefault="00651DB1" w:rsidP="00080EDB">
      <w:pPr>
        <w:spacing w:line="276" w:lineRule="auto"/>
      </w:pPr>
      <w:r w:rsidRPr="00C40C8B">
        <w:t>- mérhetőek (</w:t>
      </w:r>
      <w:proofErr w:type="spellStart"/>
      <w:r w:rsidRPr="00C40C8B">
        <w:t>measurable</w:t>
      </w:r>
      <w:proofErr w:type="spellEnd"/>
      <w:r w:rsidRPr="00C40C8B">
        <w:t>)</w:t>
      </w:r>
    </w:p>
    <w:p w:rsidR="00651DB1" w:rsidRPr="00C40C8B" w:rsidRDefault="00651DB1" w:rsidP="00080EDB">
      <w:pPr>
        <w:spacing w:line="276" w:lineRule="auto"/>
      </w:pPr>
      <w:r w:rsidRPr="00C40C8B">
        <w:t>- megvalósíthatók (</w:t>
      </w:r>
      <w:proofErr w:type="spellStart"/>
      <w:r w:rsidRPr="00C40C8B">
        <w:t>achievable</w:t>
      </w:r>
      <w:proofErr w:type="spellEnd"/>
      <w:r w:rsidRPr="00C40C8B">
        <w:t>)</w:t>
      </w:r>
    </w:p>
    <w:p w:rsidR="00651DB1" w:rsidRPr="00C40C8B" w:rsidRDefault="00651DB1" w:rsidP="00080EDB">
      <w:pPr>
        <w:spacing w:line="276" w:lineRule="auto"/>
      </w:pPr>
      <w:r w:rsidRPr="00C40C8B">
        <w:t>- reálisak (</w:t>
      </w:r>
      <w:proofErr w:type="spellStart"/>
      <w:r w:rsidRPr="00C40C8B">
        <w:t>realistic</w:t>
      </w:r>
      <w:proofErr w:type="spellEnd"/>
      <w:r w:rsidRPr="00C40C8B">
        <w:t>)</w:t>
      </w:r>
    </w:p>
    <w:p w:rsidR="00651DB1" w:rsidRDefault="00651DB1" w:rsidP="00080EDB">
      <w:pPr>
        <w:spacing w:line="276" w:lineRule="auto"/>
      </w:pPr>
      <w:r w:rsidRPr="00C40C8B">
        <w:t>- időben behatároltak (</w:t>
      </w:r>
      <w:proofErr w:type="spellStart"/>
      <w:r w:rsidRPr="00C40C8B">
        <w:t>time</w:t>
      </w:r>
      <w:proofErr w:type="spellEnd"/>
      <w:r w:rsidRPr="00C40C8B">
        <w:t xml:space="preserve"> </w:t>
      </w:r>
      <w:proofErr w:type="spellStart"/>
      <w:r w:rsidRPr="00C40C8B">
        <w:t>bound</w:t>
      </w:r>
      <w:proofErr w:type="spellEnd"/>
      <w:r w:rsidRPr="00C40C8B">
        <w:t>)</w:t>
      </w:r>
    </w:p>
    <w:p w:rsidR="00651DB1" w:rsidRDefault="00651DB1" w:rsidP="00080EDB">
      <w:pPr>
        <w:spacing w:line="276" w:lineRule="auto"/>
      </w:pPr>
      <w:r>
        <w:t>- járuljanak hozzá távolabbi célokhoz (</w:t>
      </w:r>
      <w:proofErr w:type="spellStart"/>
      <w:r>
        <w:t>extending</w:t>
      </w:r>
      <w:proofErr w:type="spellEnd"/>
      <w:r>
        <w:t>)</w:t>
      </w:r>
    </w:p>
    <w:p w:rsidR="00651DB1" w:rsidRDefault="00651DB1" w:rsidP="00080EDB">
      <w:pPr>
        <w:spacing w:line="276" w:lineRule="auto"/>
      </w:pPr>
      <w:r>
        <w:t>- jutalmazóak/kielégítőek (</w:t>
      </w:r>
      <w:proofErr w:type="spellStart"/>
      <w:r>
        <w:t>rewarding</w:t>
      </w:r>
      <w:proofErr w:type="spellEnd"/>
      <w:r>
        <w:t>)</w:t>
      </w:r>
    </w:p>
    <w:p w:rsidR="00651DB1" w:rsidRPr="00C40C8B" w:rsidRDefault="00651DB1" w:rsidP="00080EDB">
      <w:pPr>
        <w:spacing w:line="276" w:lineRule="auto"/>
      </w:pPr>
    </w:p>
    <w:p w:rsidR="00651DB1" w:rsidRPr="00C40C8B" w:rsidRDefault="00651DB1" w:rsidP="00080EDB">
      <w:pPr>
        <w:spacing w:line="276" w:lineRule="auto"/>
        <w:rPr>
          <w:rFonts w:ascii="M_Times New Roman" w:hAnsi="M_Times New Roman"/>
          <w:sz w:val="20"/>
          <w:szCs w:val="20"/>
        </w:rPr>
      </w:pPr>
      <w:r w:rsidRPr="00C40C8B">
        <w:t xml:space="preserve">A teljesítménycélok kitűzését követő lépés a kitűzött időszakban maga a </w:t>
      </w:r>
      <w:r w:rsidRPr="00C40C8B">
        <w:rPr>
          <w:b/>
        </w:rPr>
        <w:t>mérés</w:t>
      </w:r>
      <w:r>
        <w:rPr>
          <w:b/>
        </w:rPr>
        <w:t xml:space="preserve"> (adatgyűjtés)</w:t>
      </w:r>
      <w:r w:rsidRPr="00C40C8B">
        <w:t>, az időszak végén pedig</w:t>
      </w:r>
      <w:r w:rsidRPr="00C40C8B">
        <w:rPr>
          <w:b/>
        </w:rPr>
        <w:t xml:space="preserve"> az értékelés</w:t>
      </w:r>
      <w:r w:rsidRPr="00C40C8B">
        <w:t xml:space="preserve">. (Persze, ahogy azt már hangsúlyoztuk, a vezetőnek informálisan folyamatosan értékelnie kell az alkalmazottak teljesítményét, feljegyzéseket készítenie, és visszajelzéseket adnia.) </w:t>
      </w:r>
      <w:r>
        <w:t>Az értékelés eredményeként az alkalmazottakat általában egy végső teljesítménykategóriákba soroljuk (ld. az értékelő módszereknél említetteket).</w:t>
      </w:r>
    </w:p>
    <w:p w:rsidR="00651DB1" w:rsidRPr="00C40C8B" w:rsidRDefault="00651DB1" w:rsidP="00080EDB">
      <w:pPr>
        <w:spacing w:line="276" w:lineRule="auto"/>
      </w:pPr>
    </w:p>
    <w:p w:rsidR="00651DB1" w:rsidRPr="00C40C8B" w:rsidRDefault="00651DB1" w:rsidP="00080EDB">
      <w:pPr>
        <w:spacing w:line="276" w:lineRule="auto"/>
      </w:pPr>
      <w:r w:rsidRPr="00C40C8B">
        <w:t xml:space="preserve">Az értékelés folyamatának lezáró mozzanata a </w:t>
      </w:r>
      <w:r w:rsidRPr="00C40C8B">
        <w:rPr>
          <w:b/>
        </w:rPr>
        <w:t>visszacsatolás</w:t>
      </w:r>
      <w:r w:rsidRPr="00C40C8B">
        <w:t xml:space="preserve">. Ennek egyik legfontosabb része az ún. </w:t>
      </w:r>
      <w:r w:rsidRPr="00C40C8B">
        <w:rPr>
          <w:b/>
        </w:rPr>
        <w:t>teljesítményértékelő beszélgetés</w:t>
      </w:r>
      <w:r w:rsidRPr="00C40C8B">
        <w:t xml:space="preserve">, </w:t>
      </w:r>
      <w:r>
        <w:t>a</w:t>
      </w:r>
      <w:r w:rsidRPr="00C40C8B">
        <w:t>melynek során egyeztetjük az értékelés eredményét az értékelttel. Az értékelő beszélgetésre mind az értékelést végzőnek, mint az értékeltnek megfelelően fel kell készülni a mindkettejük által kitöltött teljesítményértékelő lapok alapján, át kell gondolniuk a teljesítménnyel kapcsolatos problémákat, eredményeket, valamint azokat az eszközöket, melyekkel az javítható. Nagyon fontos tehát, hogy a vezető az értékelő lapot időben juttassa el a beosztotthoz, így az nemcsak intellektuálisan, hanem érzelmileg is felkészülhet erre a korántsem egyszerű eseményre.</w:t>
      </w:r>
    </w:p>
    <w:p w:rsidR="00651DB1" w:rsidRPr="00C40C8B" w:rsidRDefault="00651DB1" w:rsidP="00080EDB">
      <w:pPr>
        <w:spacing w:line="276" w:lineRule="auto"/>
      </w:pPr>
      <w:r w:rsidRPr="00C40C8B">
        <w:t>Az értékelő beszélgetés során mindkét félnek ismertetnie kell az „álláspontját”, azaz meg kell vitatniuk, hogy melyek azok a területek, melyeken a munkatárs kiválóan, megfelelően teljesített és hol szorul fejlesztésre. Az értékelésnél fennálló véleménykülönbségeket egyeztetni, tisztázni kell. Az értékelő beszélgetés arra is felhasználható, hogy a vezető ismertesse a következő időszakra vonatkozó elvárásait, az esetleges hiányosságokat, illetve az értékelt is tájékoztathatja a vezetőt, hogy milyen támogatást vár el tőle a magasabb teljesítmény eléréséhez.</w:t>
      </w:r>
    </w:p>
    <w:p w:rsidR="00651DB1" w:rsidRPr="00C40C8B" w:rsidRDefault="00651DB1" w:rsidP="00080EDB">
      <w:pPr>
        <w:spacing w:line="276" w:lineRule="auto"/>
      </w:pPr>
    </w:p>
    <w:p w:rsidR="00651DB1" w:rsidRPr="00C40C8B" w:rsidRDefault="00651DB1" w:rsidP="00080EDB">
      <w:pPr>
        <w:pStyle w:val="Abstract2"/>
        <w:pBdr>
          <w:left w:val="single" w:sz="24" w:space="4" w:color="C0C0C0"/>
        </w:pBdr>
        <w:spacing w:line="276" w:lineRule="auto"/>
        <w:ind w:left="284"/>
        <w:rPr>
          <w:sz w:val="20"/>
          <w:szCs w:val="20"/>
          <w:lang w:val="hu-HU"/>
        </w:rPr>
      </w:pPr>
      <w:r w:rsidRPr="00C40C8B">
        <w:rPr>
          <w:sz w:val="20"/>
          <w:szCs w:val="20"/>
          <w:lang w:val="hu-HU"/>
        </w:rPr>
        <w:t xml:space="preserve">Andrew S. </w:t>
      </w:r>
      <w:proofErr w:type="spellStart"/>
      <w:r w:rsidRPr="00C40C8B">
        <w:rPr>
          <w:sz w:val="20"/>
          <w:szCs w:val="20"/>
          <w:lang w:val="hu-HU"/>
        </w:rPr>
        <w:t>Grove</w:t>
      </w:r>
      <w:proofErr w:type="spellEnd"/>
      <w:r w:rsidRPr="00C40C8B">
        <w:rPr>
          <w:sz w:val="20"/>
          <w:szCs w:val="20"/>
          <w:lang w:val="hu-HU"/>
        </w:rPr>
        <w:t xml:space="preserve">, mint az Intel vezetője, több száz teljesítményértékelő beszélgetéssel a háta mögött olyan esetekkel is találkozott, mikor az alkalmazott teljesítményével komoly problémák voltak. Tapasztalatai szerint az ilyen esetekben a beosztott egy többlépcsős folyamaton megy keresztül. </w:t>
      </w:r>
    </w:p>
    <w:p w:rsidR="00651DB1" w:rsidRPr="00C40C8B" w:rsidRDefault="00651DB1" w:rsidP="00080EDB">
      <w:pPr>
        <w:pStyle w:val="Abstract2"/>
        <w:pBdr>
          <w:left w:val="single" w:sz="24" w:space="4" w:color="C0C0C0"/>
        </w:pBdr>
        <w:spacing w:line="276" w:lineRule="auto"/>
        <w:ind w:left="284"/>
        <w:rPr>
          <w:sz w:val="20"/>
          <w:szCs w:val="20"/>
          <w:lang w:val="hu-HU"/>
        </w:rPr>
      </w:pPr>
      <w:r w:rsidRPr="00C40C8B">
        <w:rPr>
          <w:sz w:val="20"/>
          <w:szCs w:val="20"/>
          <w:lang w:val="hu-HU"/>
        </w:rPr>
        <w:t xml:space="preserve">Először nem vesz tudomást a problémákról, azaz passzívan reagál. Ekkor e vezetőnek tényekkel kell alátámasztania mondanivalóját. A második szakasz, mikor tagadja a problémát, azaz aktívan vitatja azt (ez </w:t>
      </w:r>
      <w:r w:rsidRPr="00C40C8B">
        <w:rPr>
          <w:sz w:val="20"/>
          <w:szCs w:val="20"/>
          <w:lang w:val="hu-HU"/>
        </w:rPr>
        <w:lastRenderedPageBreak/>
        <w:t xml:space="preserve">már előrelépés a korábbi passzív szakaszhoz képest). A harmadik lépcsőn a dolgozó elismeri ugyan a problémát, de azért másokat hibáztat, ez teljesen általános védekezési mechanizmus. A vezető feladata az, hogy ne rekedjen meg a beszélgetés ennél a „bűnbak-kereső” szakasznál. A következő, nehezen elérhető lépcső, amikor a beosztott nemcsak elismeri a hiányosságokat, hanem azt is belátja, hogy ezekért ő a felelős, az ő munkájának a javítására van szükség. Innen már általában könnyel elérhető az utolsó lépcsőfok: a probléma megoldása, azaz, hogyan lehet javítani a hibákon. </w:t>
      </w:r>
    </w:p>
    <w:p w:rsidR="00651DB1" w:rsidRPr="0072472C" w:rsidRDefault="00651DB1" w:rsidP="00080EDB">
      <w:pPr>
        <w:pStyle w:val="Abstract2"/>
        <w:pBdr>
          <w:left w:val="single" w:sz="24" w:space="4" w:color="C0C0C0"/>
        </w:pBdr>
        <w:spacing w:line="276" w:lineRule="auto"/>
        <w:ind w:left="284"/>
        <w:rPr>
          <w:rStyle w:val="Abstract2Bal0Char"/>
          <w:i/>
          <w:sz w:val="20"/>
          <w:szCs w:val="20"/>
          <w:lang w:val="hu-HU"/>
        </w:rPr>
      </w:pPr>
      <w:r w:rsidRPr="0072472C">
        <w:rPr>
          <w:rStyle w:val="Abstract2Bal0Char"/>
          <w:i/>
          <w:sz w:val="20"/>
          <w:szCs w:val="20"/>
          <w:lang w:val="hu-HU"/>
        </w:rPr>
        <w:t xml:space="preserve">Forrás: </w:t>
      </w:r>
      <w:proofErr w:type="spellStart"/>
      <w:r w:rsidRPr="0072472C">
        <w:rPr>
          <w:rStyle w:val="Abstract2Bal0Char"/>
          <w:i/>
          <w:sz w:val="20"/>
          <w:szCs w:val="20"/>
          <w:lang w:val="hu-HU"/>
        </w:rPr>
        <w:t>Grove</w:t>
      </w:r>
      <w:proofErr w:type="spellEnd"/>
      <w:r w:rsidRPr="0072472C">
        <w:rPr>
          <w:rStyle w:val="Abstract2Bal0Char"/>
          <w:i/>
          <w:sz w:val="20"/>
          <w:szCs w:val="20"/>
          <w:lang w:val="hu-HU"/>
        </w:rPr>
        <w:t xml:space="preserve"> 1998, 176-177.</w:t>
      </w:r>
    </w:p>
    <w:p w:rsidR="00651DB1" w:rsidRPr="00C40C8B" w:rsidRDefault="00651DB1" w:rsidP="00080EDB">
      <w:pPr>
        <w:spacing w:line="276" w:lineRule="auto"/>
      </w:pPr>
    </w:p>
    <w:p w:rsidR="00651DB1" w:rsidRPr="00C40C8B" w:rsidRDefault="00651DB1" w:rsidP="00080EDB">
      <w:pPr>
        <w:spacing w:line="276" w:lineRule="auto"/>
      </w:pPr>
      <w:r w:rsidRPr="00C40C8B">
        <w:t>Az értékelésnél mindkét féltől elvárható követelmény, hogy legyen együttműködő és pozitív, keresse a megegyezést, és kerülje a személyeskedést. Fontos, hogy az értékelő ne általánosságokat mondjon, hanem konkrétumokat. Mondanivalóját mindig példákkal támassza alá. (A „mindig elkésel” helyett „az elmúlt negyedévben négyszer késtél” célravezetőbb. De ugyanez vonatkozik a kompetencia alapú értékelésre is. Nem elég annyit mondani, hogy nem vezette jól a csoportját, hanem konkrét példákat, szituációkat kell említeni, lehetőleg többet is.). Azt is fontos tudatosítani, hogy ne az egyént bírálják, hanem a magatartását helyezzék a középpontba (bár az értékeltek nehezen tudják ezeket elkülöníteni). A teljesítményértékelő beszélgetést összekapcsolhatjuk az új feladatok kitűzésével, a következő időszakra vonatkozó teljesítménycélok meghatározásával.</w:t>
      </w:r>
    </w:p>
    <w:p w:rsidR="00651DB1" w:rsidRPr="00C40C8B" w:rsidRDefault="00651DB1" w:rsidP="00080EDB">
      <w:pPr>
        <w:spacing w:line="276" w:lineRule="auto"/>
      </w:pPr>
    </w:p>
    <w:p w:rsidR="00651DB1" w:rsidRPr="00C40C8B" w:rsidRDefault="00651DB1" w:rsidP="00080EDB">
      <w:pPr>
        <w:pStyle w:val="Abstract2"/>
        <w:pBdr>
          <w:left w:val="single" w:sz="24" w:space="4" w:color="C0C0C0"/>
        </w:pBdr>
        <w:spacing w:line="276" w:lineRule="auto"/>
        <w:ind w:left="284"/>
        <w:rPr>
          <w:sz w:val="20"/>
          <w:szCs w:val="20"/>
          <w:lang w:val="hu-HU"/>
        </w:rPr>
      </w:pPr>
      <w:r w:rsidRPr="00C40C8B">
        <w:rPr>
          <w:sz w:val="20"/>
          <w:szCs w:val="20"/>
          <w:lang w:val="hu-HU"/>
        </w:rPr>
        <w:t xml:space="preserve">Az alábbiakban a közigazgatásban dolgozó vezetőkkel készült interjúkból idézünk kettőt a teljesítményértékelés kapcsán. </w:t>
      </w:r>
    </w:p>
    <w:p w:rsidR="00651DB1" w:rsidRPr="00C40C8B" w:rsidRDefault="00651DB1" w:rsidP="00080EDB">
      <w:pPr>
        <w:pStyle w:val="Abstract2"/>
        <w:pBdr>
          <w:left w:val="single" w:sz="24" w:space="4" w:color="C0C0C0"/>
        </w:pBdr>
        <w:spacing w:line="276" w:lineRule="auto"/>
        <w:ind w:left="284"/>
        <w:rPr>
          <w:sz w:val="20"/>
          <w:szCs w:val="20"/>
          <w:lang w:val="hu-HU"/>
        </w:rPr>
      </w:pPr>
    </w:p>
    <w:p w:rsidR="00651DB1" w:rsidRPr="00C40C8B" w:rsidRDefault="00651DB1" w:rsidP="00080EDB">
      <w:pPr>
        <w:pStyle w:val="Abstract2"/>
        <w:pBdr>
          <w:left w:val="single" w:sz="24" w:space="4" w:color="C0C0C0"/>
        </w:pBdr>
        <w:spacing w:line="276" w:lineRule="auto"/>
        <w:ind w:left="284"/>
        <w:rPr>
          <w:i/>
          <w:sz w:val="20"/>
          <w:szCs w:val="20"/>
          <w:lang w:val="hu-HU"/>
        </w:rPr>
      </w:pPr>
      <w:r w:rsidRPr="00C40C8B">
        <w:rPr>
          <w:i/>
          <w:sz w:val="20"/>
          <w:szCs w:val="20"/>
          <w:lang w:val="hu-HU"/>
        </w:rPr>
        <w:t xml:space="preserve">„Látom a hasznát a dolognak… Legalább kétszer egy évben szisztematikusan és személyre szabottan leülünk a beosztottal, akivel – ha nem is a teljes tevékenységét –, de átbeszéljük a feladatokat. Van ennek haszna: lélektani, pszichológiai, tematikai… Az a lényeg, hogy a szervezet jellegéhez igazodjon, és ne egy ilyen </w:t>
      </w:r>
      <w:proofErr w:type="spellStart"/>
      <w:r w:rsidRPr="00C40C8B">
        <w:rPr>
          <w:i/>
          <w:sz w:val="20"/>
          <w:szCs w:val="20"/>
          <w:lang w:val="hu-HU"/>
        </w:rPr>
        <w:t>életszerűtlen</w:t>
      </w:r>
      <w:proofErr w:type="spellEnd"/>
      <w:r w:rsidRPr="00C40C8B">
        <w:rPr>
          <w:i/>
          <w:sz w:val="20"/>
          <w:szCs w:val="20"/>
          <w:lang w:val="hu-HU"/>
        </w:rPr>
        <w:t xml:space="preserve">, fontoskodó, túlbürokratizált, az embereknek csak nyűgöt jelentő, felesleges valami legyen…” </w:t>
      </w:r>
    </w:p>
    <w:p w:rsidR="00651DB1" w:rsidRPr="00C40C8B" w:rsidRDefault="00651DB1" w:rsidP="00080EDB">
      <w:pPr>
        <w:pStyle w:val="Abstract2"/>
        <w:pBdr>
          <w:left w:val="single" w:sz="24" w:space="4" w:color="C0C0C0"/>
        </w:pBdr>
        <w:spacing w:line="276" w:lineRule="auto"/>
        <w:ind w:left="284"/>
        <w:rPr>
          <w:i/>
          <w:sz w:val="20"/>
          <w:szCs w:val="20"/>
        </w:rPr>
      </w:pPr>
      <w:r w:rsidRPr="00C40C8B">
        <w:rPr>
          <w:i/>
          <w:sz w:val="20"/>
          <w:szCs w:val="20"/>
          <w:lang w:val="hu-HU"/>
        </w:rPr>
        <w:t xml:space="preserve">„Az egyének fejlesztésére is kiváló, és a szervezeti célok eléréséhez is… Gyakran az egyéni beszélgetéseken derül ki, hogy milyennek ítéli nemcsak saját magát, hanem az egész munkánkat az alkalmazott. </w:t>
      </w:r>
      <w:proofErr w:type="spellStart"/>
      <w:r w:rsidRPr="00C40C8B">
        <w:rPr>
          <w:i/>
          <w:sz w:val="20"/>
          <w:szCs w:val="20"/>
        </w:rPr>
        <w:t>Sokszor</w:t>
      </w:r>
      <w:proofErr w:type="spellEnd"/>
      <w:r w:rsidRPr="00C40C8B">
        <w:rPr>
          <w:i/>
          <w:sz w:val="20"/>
          <w:szCs w:val="20"/>
        </w:rPr>
        <w:t xml:space="preserve"> </w:t>
      </w:r>
      <w:proofErr w:type="spellStart"/>
      <w:r w:rsidRPr="00C40C8B">
        <w:rPr>
          <w:i/>
          <w:sz w:val="20"/>
          <w:szCs w:val="20"/>
        </w:rPr>
        <w:t>ilyenkor</w:t>
      </w:r>
      <w:proofErr w:type="spellEnd"/>
      <w:r w:rsidRPr="00C40C8B">
        <w:rPr>
          <w:i/>
          <w:sz w:val="20"/>
          <w:szCs w:val="20"/>
        </w:rPr>
        <w:t xml:space="preserve"> </w:t>
      </w:r>
      <w:proofErr w:type="spellStart"/>
      <w:r w:rsidRPr="00C40C8B">
        <w:rPr>
          <w:i/>
          <w:sz w:val="20"/>
          <w:szCs w:val="20"/>
        </w:rPr>
        <w:t>jönnek</w:t>
      </w:r>
      <w:proofErr w:type="spellEnd"/>
      <w:r w:rsidRPr="00C40C8B">
        <w:rPr>
          <w:i/>
          <w:sz w:val="20"/>
          <w:szCs w:val="20"/>
        </w:rPr>
        <w:t xml:space="preserve"> </w:t>
      </w:r>
      <w:proofErr w:type="spellStart"/>
      <w:r w:rsidRPr="00C40C8B">
        <w:rPr>
          <w:i/>
          <w:sz w:val="20"/>
          <w:szCs w:val="20"/>
        </w:rPr>
        <w:t>elő</w:t>
      </w:r>
      <w:proofErr w:type="spellEnd"/>
      <w:r w:rsidRPr="00C40C8B">
        <w:rPr>
          <w:i/>
          <w:sz w:val="20"/>
          <w:szCs w:val="20"/>
        </w:rPr>
        <w:t xml:space="preserve"> a </w:t>
      </w:r>
      <w:proofErr w:type="spellStart"/>
      <w:r w:rsidRPr="00C40C8B">
        <w:rPr>
          <w:i/>
          <w:sz w:val="20"/>
          <w:szCs w:val="20"/>
        </w:rPr>
        <w:t>javaslatok</w:t>
      </w:r>
      <w:proofErr w:type="spellEnd"/>
      <w:r w:rsidRPr="00C40C8B">
        <w:rPr>
          <w:i/>
          <w:sz w:val="20"/>
          <w:szCs w:val="20"/>
        </w:rPr>
        <w:t xml:space="preserve">, </w:t>
      </w:r>
      <w:proofErr w:type="spellStart"/>
      <w:r w:rsidRPr="00C40C8B">
        <w:rPr>
          <w:i/>
          <w:sz w:val="20"/>
          <w:szCs w:val="20"/>
        </w:rPr>
        <w:t>ilyenkor</w:t>
      </w:r>
      <w:proofErr w:type="spellEnd"/>
      <w:r w:rsidRPr="00C40C8B">
        <w:rPr>
          <w:i/>
          <w:sz w:val="20"/>
          <w:szCs w:val="20"/>
        </w:rPr>
        <w:t xml:space="preserve"> </w:t>
      </w:r>
      <w:proofErr w:type="spellStart"/>
      <w:r w:rsidRPr="00C40C8B">
        <w:rPr>
          <w:i/>
          <w:sz w:val="20"/>
          <w:szCs w:val="20"/>
        </w:rPr>
        <w:t>fogalmazódik</w:t>
      </w:r>
      <w:proofErr w:type="spellEnd"/>
      <w:r w:rsidRPr="00C40C8B">
        <w:rPr>
          <w:i/>
          <w:sz w:val="20"/>
          <w:szCs w:val="20"/>
        </w:rPr>
        <w:t xml:space="preserve"> meg a </w:t>
      </w:r>
      <w:proofErr w:type="spellStart"/>
      <w:r w:rsidRPr="00C40C8B">
        <w:rPr>
          <w:i/>
          <w:sz w:val="20"/>
          <w:szCs w:val="20"/>
        </w:rPr>
        <w:t>jobbítási</w:t>
      </w:r>
      <w:proofErr w:type="spellEnd"/>
      <w:r w:rsidRPr="00C40C8B">
        <w:rPr>
          <w:i/>
          <w:sz w:val="20"/>
          <w:szCs w:val="20"/>
        </w:rPr>
        <w:t xml:space="preserve"> </w:t>
      </w:r>
      <w:proofErr w:type="spellStart"/>
      <w:r w:rsidRPr="00C40C8B">
        <w:rPr>
          <w:i/>
          <w:sz w:val="20"/>
          <w:szCs w:val="20"/>
        </w:rPr>
        <w:t>szándék</w:t>
      </w:r>
      <w:proofErr w:type="spellEnd"/>
      <w:r w:rsidRPr="00C40C8B">
        <w:rPr>
          <w:i/>
          <w:sz w:val="20"/>
          <w:szCs w:val="20"/>
        </w:rPr>
        <w:t xml:space="preserve">. </w:t>
      </w:r>
      <w:proofErr w:type="spellStart"/>
      <w:r w:rsidRPr="00C40C8B">
        <w:rPr>
          <w:i/>
          <w:sz w:val="20"/>
          <w:szCs w:val="20"/>
        </w:rPr>
        <w:t>És</w:t>
      </w:r>
      <w:proofErr w:type="spellEnd"/>
      <w:r w:rsidRPr="00C40C8B">
        <w:rPr>
          <w:i/>
          <w:sz w:val="20"/>
          <w:szCs w:val="20"/>
        </w:rPr>
        <w:t xml:space="preserve"> </w:t>
      </w:r>
      <w:proofErr w:type="spellStart"/>
      <w:r w:rsidRPr="00C40C8B">
        <w:rPr>
          <w:i/>
          <w:sz w:val="20"/>
          <w:szCs w:val="20"/>
        </w:rPr>
        <w:t>az</w:t>
      </w:r>
      <w:proofErr w:type="spellEnd"/>
      <w:r w:rsidRPr="00C40C8B">
        <w:rPr>
          <w:i/>
          <w:sz w:val="20"/>
          <w:szCs w:val="20"/>
        </w:rPr>
        <w:t xml:space="preserve"> is </w:t>
      </w:r>
      <w:proofErr w:type="spellStart"/>
      <w:r w:rsidRPr="00C40C8B">
        <w:rPr>
          <w:i/>
          <w:sz w:val="20"/>
          <w:szCs w:val="20"/>
        </w:rPr>
        <w:t>ekkor</w:t>
      </w:r>
      <w:proofErr w:type="spellEnd"/>
      <w:r w:rsidRPr="00C40C8B">
        <w:rPr>
          <w:i/>
          <w:sz w:val="20"/>
          <w:szCs w:val="20"/>
        </w:rPr>
        <w:t xml:space="preserve"> </w:t>
      </w:r>
      <w:proofErr w:type="spellStart"/>
      <w:r w:rsidRPr="00C40C8B">
        <w:rPr>
          <w:i/>
          <w:sz w:val="20"/>
          <w:szCs w:val="20"/>
        </w:rPr>
        <w:t>derül</w:t>
      </w:r>
      <w:proofErr w:type="spellEnd"/>
      <w:r w:rsidRPr="00C40C8B">
        <w:rPr>
          <w:i/>
          <w:sz w:val="20"/>
          <w:szCs w:val="20"/>
        </w:rPr>
        <w:t xml:space="preserve"> </w:t>
      </w:r>
      <w:proofErr w:type="spellStart"/>
      <w:r w:rsidRPr="00C40C8B">
        <w:rPr>
          <w:i/>
          <w:sz w:val="20"/>
          <w:szCs w:val="20"/>
        </w:rPr>
        <w:t>ki</w:t>
      </w:r>
      <w:proofErr w:type="spellEnd"/>
      <w:r w:rsidRPr="00C40C8B">
        <w:rPr>
          <w:i/>
          <w:sz w:val="20"/>
          <w:szCs w:val="20"/>
        </w:rPr>
        <w:t xml:space="preserve">, </w:t>
      </w:r>
      <w:proofErr w:type="spellStart"/>
      <w:r w:rsidRPr="00C40C8B">
        <w:rPr>
          <w:i/>
          <w:sz w:val="20"/>
          <w:szCs w:val="20"/>
        </w:rPr>
        <w:t>hogy</w:t>
      </w:r>
      <w:proofErr w:type="spellEnd"/>
      <w:r w:rsidRPr="00C40C8B">
        <w:rPr>
          <w:i/>
          <w:sz w:val="20"/>
          <w:szCs w:val="20"/>
        </w:rPr>
        <w:t xml:space="preserve"> </w:t>
      </w:r>
      <w:proofErr w:type="spellStart"/>
      <w:r w:rsidRPr="00C40C8B">
        <w:rPr>
          <w:i/>
          <w:sz w:val="20"/>
          <w:szCs w:val="20"/>
        </w:rPr>
        <w:t>őt</w:t>
      </w:r>
      <w:proofErr w:type="spellEnd"/>
      <w:r w:rsidRPr="00C40C8B">
        <w:rPr>
          <w:i/>
          <w:sz w:val="20"/>
          <w:szCs w:val="20"/>
        </w:rPr>
        <w:t xml:space="preserve"> </w:t>
      </w:r>
      <w:proofErr w:type="spellStart"/>
      <w:r w:rsidRPr="00C40C8B">
        <w:rPr>
          <w:i/>
          <w:sz w:val="20"/>
          <w:szCs w:val="20"/>
        </w:rPr>
        <w:t>merre</w:t>
      </w:r>
      <w:proofErr w:type="spellEnd"/>
      <w:r w:rsidRPr="00C40C8B">
        <w:rPr>
          <w:i/>
          <w:sz w:val="20"/>
          <w:szCs w:val="20"/>
        </w:rPr>
        <w:t xml:space="preserve"> </w:t>
      </w:r>
      <w:proofErr w:type="spellStart"/>
      <w:r w:rsidRPr="00C40C8B">
        <w:rPr>
          <w:i/>
          <w:sz w:val="20"/>
          <w:szCs w:val="20"/>
        </w:rPr>
        <w:t>lehet</w:t>
      </w:r>
      <w:proofErr w:type="spellEnd"/>
      <w:r w:rsidRPr="00C40C8B">
        <w:rPr>
          <w:i/>
          <w:sz w:val="20"/>
          <w:szCs w:val="20"/>
        </w:rPr>
        <w:t xml:space="preserve"> </w:t>
      </w:r>
      <w:proofErr w:type="spellStart"/>
      <w:r w:rsidRPr="00C40C8B">
        <w:rPr>
          <w:i/>
          <w:sz w:val="20"/>
          <w:szCs w:val="20"/>
        </w:rPr>
        <w:t>célirányosan</w:t>
      </w:r>
      <w:proofErr w:type="spellEnd"/>
      <w:r w:rsidRPr="00C40C8B">
        <w:rPr>
          <w:i/>
          <w:sz w:val="20"/>
          <w:szCs w:val="20"/>
        </w:rPr>
        <w:t xml:space="preserve"> </w:t>
      </w:r>
      <w:proofErr w:type="spellStart"/>
      <w:r w:rsidRPr="00C40C8B">
        <w:rPr>
          <w:i/>
          <w:sz w:val="20"/>
          <w:szCs w:val="20"/>
        </w:rPr>
        <w:t>továbbfejleszteni</w:t>
      </w:r>
      <w:proofErr w:type="spellEnd"/>
      <w:r w:rsidRPr="00C40C8B">
        <w:rPr>
          <w:i/>
          <w:sz w:val="20"/>
          <w:szCs w:val="20"/>
        </w:rPr>
        <w:t>.”</w:t>
      </w:r>
    </w:p>
    <w:p w:rsidR="00651DB1" w:rsidRPr="0072472C" w:rsidRDefault="00651DB1" w:rsidP="00080EDB">
      <w:pPr>
        <w:pStyle w:val="Abstract2"/>
        <w:pBdr>
          <w:left w:val="single" w:sz="24" w:space="4" w:color="C0C0C0"/>
        </w:pBdr>
        <w:spacing w:line="276" w:lineRule="auto"/>
        <w:ind w:left="284"/>
        <w:rPr>
          <w:rStyle w:val="Abstract2Bal0Char"/>
          <w:i/>
          <w:sz w:val="20"/>
          <w:szCs w:val="20"/>
          <w:lang w:val="hu-HU"/>
        </w:rPr>
      </w:pPr>
      <w:r w:rsidRPr="0072472C">
        <w:rPr>
          <w:rStyle w:val="Abstract2Bal0Char"/>
          <w:i/>
          <w:sz w:val="20"/>
          <w:szCs w:val="20"/>
          <w:lang w:val="hu-HU"/>
        </w:rPr>
        <w:t xml:space="preserve">Forrás: Kürtösi et </w:t>
      </w:r>
      <w:proofErr w:type="spellStart"/>
      <w:r w:rsidRPr="0072472C">
        <w:rPr>
          <w:rStyle w:val="Abstract2Bal0Char"/>
          <w:i/>
          <w:sz w:val="20"/>
          <w:szCs w:val="20"/>
          <w:lang w:val="hu-HU"/>
        </w:rPr>
        <w:t>al</w:t>
      </w:r>
      <w:proofErr w:type="spellEnd"/>
      <w:r w:rsidRPr="0072472C">
        <w:rPr>
          <w:rStyle w:val="Abstract2Bal0Char"/>
          <w:i/>
          <w:sz w:val="20"/>
          <w:szCs w:val="20"/>
          <w:lang w:val="hu-HU"/>
        </w:rPr>
        <w:t>. (2004)</w:t>
      </w:r>
    </w:p>
    <w:p w:rsidR="00651DB1" w:rsidRPr="00C40C8B" w:rsidRDefault="00651DB1" w:rsidP="00080EDB">
      <w:pPr>
        <w:spacing w:line="276" w:lineRule="auto"/>
      </w:pPr>
    </w:p>
    <w:p w:rsidR="00651DB1" w:rsidRPr="00C40C8B" w:rsidRDefault="00651DB1" w:rsidP="00080EDB">
      <w:pPr>
        <w:spacing w:line="276" w:lineRule="auto"/>
      </w:pPr>
      <w:r w:rsidRPr="00C40C8B">
        <w:t xml:space="preserve">Valójában a teljesítményértékelő beszélgetéssel nem ér véget maga a folyamat, hiszen a visszacsatolás szakaszában </w:t>
      </w:r>
      <w:r w:rsidRPr="00C40C8B">
        <w:rPr>
          <w:b/>
        </w:rPr>
        <w:t>dönteni kell a jól teljesítők jutalmazásáról és az alulteljesítők sorsáról</w:t>
      </w:r>
      <w:r w:rsidRPr="00C40C8B">
        <w:t xml:space="preserve">. A legtöbb esetben a teljesítményértékelő rendszer valamilyen módon össze van kapcsolva az ösztönzési- és karrierrendszerekkel, így bizonyos fokig automatizált a jutalmazás. Ugyanakkor biztosítani kell a rendszer rugalmasságát is. </w:t>
      </w:r>
    </w:p>
    <w:p w:rsidR="00651DB1" w:rsidRPr="00C40C8B" w:rsidRDefault="00651DB1" w:rsidP="00080EDB">
      <w:pPr>
        <w:spacing w:line="276" w:lineRule="auto"/>
      </w:pPr>
      <w:r w:rsidRPr="00C40C8B">
        <w:t>Az alulteljesítésnél azonosítani kell annak okait. Ez lehet a képességekben rejlő ok, rossz viselkedésminták, a családi háttér (szülőkkel, gyerekekkel kapcsolatos gondozási feladatok, problémák a párkapcsolatban), betegség, a munkatársak, vezetők támogatásának a hiánya, elégtelen önbizalom, önbecsülés, gyenge menedzsment, nem egyértelmű irányítás stb.. Az alulteljesítés kezelésénél a vonalbeli vezetőknek ismerniük és használniuk kell azokat a kezelési módokat, melyeket a szervezet előír (pl. mi a teendő hiányzás esetén, hogyan használható a fegyelmi eljárás stb.), de lehetőleg törekedniük kell a pozitív megoldásra. Ha az értékelést végző beazonosítja a gyenge területeket, és ezek fejlesztéssel kezelhetők, akkor vagy az értékelést végző, vagy a HR osztály a fejlesztendő terület mellé képzéseket rendel. Ha több fejlesztendő terület is van, érdemes fontossági sorrendet felállítani és a két-három legfontosabb fejlesztési célt kiemelni. Természetesen elkerülhetetlen, hogy a rosszul teljesítők egy részétől a szervezet megváljon. Vannak olyan szervezetek, akik minden teljesítményértékelésnél a legrosszabbul teljesítő 10%-ot elbocsátják</w:t>
      </w:r>
      <w:r>
        <w:t xml:space="preserve"> (ld. kényszerített szétosztás).</w:t>
      </w:r>
      <w:r w:rsidRPr="00C40C8B">
        <w:t xml:space="preserve"> (</w:t>
      </w:r>
      <w:proofErr w:type="spellStart"/>
      <w:r w:rsidRPr="00C40C8B">
        <w:t>Armsrong</w:t>
      </w:r>
      <w:proofErr w:type="spellEnd"/>
      <w:r w:rsidRPr="00C40C8B">
        <w:t xml:space="preserve"> – </w:t>
      </w:r>
      <w:proofErr w:type="spellStart"/>
      <w:r w:rsidRPr="00C40C8B">
        <w:t>Murlis</w:t>
      </w:r>
      <w:proofErr w:type="spellEnd"/>
      <w:r w:rsidRPr="00C40C8B">
        <w:t xml:space="preserve"> 2005)</w:t>
      </w:r>
    </w:p>
    <w:p w:rsidR="00651DB1" w:rsidRPr="00C40C8B" w:rsidRDefault="00651DB1" w:rsidP="00080EDB">
      <w:pPr>
        <w:spacing w:line="276" w:lineRule="auto"/>
      </w:pPr>
    </w:p>
    <w:p w:rsidR="00651DB1" w:rsidRPr="00C40C8B" w:rsidRDefault="00651DB1" w:rsidP="00080EDB">
      <w:pPr>
        <w:pStyle w:val="Abstract2"/>
        <w:pBdr>
          <w:left w:val="single" w:sz="24" w:space="4" w:color="C0C0C0"/>
        </w:pBdr>
        <w:spacing w:line="276" w:lineRule="auto"/>
        <w:ind w:left="284"/>
        <w:rPr>
          <w:rStyle w:val="Abstract2Bal0Char"/>
          <w:sz w:val="20"/>
          <w:szCs w:val="20"/>
          <w:lang w:val="hu-HU"/>
        </w:rPr>
      </w:pPr>
      <w:r w:rsidRPr="00C40C8B">
        <w:rPr>
          <w:rStyle w:val="Abstract2Bal0Char"/>
          <w:sz w:val="20"/>
          <w:szCs w:val="20"/>
          <w:lang w:val="hu-HU"/>
        </w:rPr>
        <w:t xml:space="preserve">Az elbocsátásokat nem szabad átgondolatlanul alkalmazni. A folyamatos átszervezés és tömeges elbocsátás önmagában nem segíti a szervezet kiemelkedését. Ugyanakkor érdemes átgondolnunk, hogy - ahogy egy amerikai vállalat, a Wells </w:t>
      </w:r>
      <w:proofErr w:type="spellStart"/>
      <w:r w:rsidRPr="00C40C8B">
        <w:rPr>
          <w:rStyle w:val="Abstract2Bal0Char"/>
          <w:sz w:val="20"/>
          <w:szCs w:val="20"/>
          <w:lang w:val="hu-HU"/>
        </w:rPr>
        <w:t>Fargo</w:t>
      </w:r>
      <w:proofErr w:type="spellEnd"/>
      <w:r w:rsidRPr="00C40C8B">
        <w:rPr>
          <w:rStyle w:val="Abstract2Bal0Char"/>
          <w:sz w:val="20"/>
          <w:szCs w:val="20"/>
          <w:lang w:val="hu-HU"/>
        </w:rPr>
        <w:t>, egyik vezetője mondta - „Csak úgy tudjuk kiszolgálni az eredményes embereket, ha nem terheljük le őket olyanokkal, akik nem teljesítenek.” (Collins 2005, 69.o.)</w:t>
      </w:r>
    </w:p>
    <w:p w:rsidR="00651DB1" w:rsidRPr="00C40C8B" w:rsidRDefault="00651DB1" w:rsidP="00080EDB">
      <w:pPr>
        <w:pStyle w:val="Cmsor1"/>
        <w:spacing w:line="276" w:lineRule="auto"/>
      </w:pPr>
      <w:r w:rsidRPr="00C40C8B">
        <w:t>A teljesítményértékelés problémái</w:t>
      </w:r>
    </w:p>
    <w:p w:rsidR="00651DB1" w:rsidRPr="00C40C8B" w:rsidRDefault="00651DB1" w:rsidP="00080EDB">
      <w:pPr>
        <w:spacing w:line="276" w:lineRule="auto"/>
      </w:pPr>
      <w:r w:rsidRPr="007A312B">
        <w:rPr>
          <w:b/>
        </w:rPr>
        <w:t>A rendszer működtetése esetén</w:t>
      </w:r>
      <w:r>
        <w:t>, azaz a</w:t>
      </w:r>
      <w:r w:rsidRPr="00C40C8B">
        <w:t xml:space="preserve">z értékelésnél mindkét fél, </w:t>
      </w:r>
      <w:r>
        <w:t>tehát</w:t>
      </w:r>
      <w:r w:rsidRPr="00C40C8B">
        <w:t xml:space="preserve"> az értékelő és az értékelt is követhet el hibákat, melyek tudatosítása javítja az értékelés hatékonyságát. Az értékeltek többsége általában meg van győződve róla, hogy ő jobban teljesít, mint munkatársai. Az értékelők leggyakoribb hibái pedig a következők (</w:t>
      </w:r>
      <w:proofErr w:type="spellStart"/>
      <w:r w:rsidRPr="00C40C8B">
        <w:t>Karoliny</w:t>
      </w:r>
      <w:proofErr w:type="spellEnd"/>
      <w:r w:rsidRPr="00C40C8B">
        <w:t xml:space="preserve"> et </w:t>
      </w:r>
      <w:proofErr w:type="spellStart"/>
      <w:r w:rsidRPr="00C40C8B">
        <w:t>al</w:t>
      </w:r>
      <w:proofErr w:type="spellEnd"/>
      <w:r w:rsidRPr="00C40C8B">
        <w:t>. 2003):</w:t>
      </w:r>
    </w:p>
    <w:p w:rsidR="00651DB1" w:rsidRPr="00C40C8B" w:rsidRDefault="00651DB1" w:rsidP="00080EDB">
      <w:pPr>
        <w:numPr>
          <w:ilvl w:val="0"/>
          <w:numId w:val="11"/>
        </w:numPr>
        <w:spacing w:line="276" w:lineRule="auto"/>
      </w:pPr>
      <w:r w:rsidRPr="00C40C8B">
        <w:t xml:space="preserve">Gyakran hajlanak a kiegyenlítésre, azaz mindenkit közepes teljesítményűre értékelnek (ez adódhat abból, hogy nincs pénz a jutalmazásra, </w:t>
      </w:r>
      <w:r w:rsidR="00815575">
        <w:t xml:space="preserve">ha egyáltalán össze van kötve a jutalmazási rendszer a teljesítményértékelési rendszerrel, </w:t>
      </w:r>
      <w:r w:rsidRPr="00C40C8B">
        <w:t>de abból is, hogy a vezető konfliktuskerülő);</w:t>
      </w:r>
    </w:p>
    <w:p w:rsidR="00651DB1" w:rsidRPr="00C40C8B" w:rsidRDefault="00651DB1" w:rsidP="00080EDB">
      <w:pPr>
        <w:numPr>
          <w:ilvl w:val="0"/>
          <w:numId w:val="11"/>
        </w:numPr>
        <w:spacing w:line="276" w:lineRule="auto"/>
      </w:pPr>
      <w:r w:rsidRPr="00C40C8B">
        <w:t>Sok esetben hajlanak a nagyvonalúságra vagy a szigorra: minden munkatársak túlzottan alul vagy túlzottan felül értékelnek;</w:t>
      </w:r>
    </w:p>
    <w:p w:rsidR="00651DB1" w:rsidRPr="00C40C8B" w:rsidRDefault="00651DB1" w:rsidP="00080EDB">
      <w:pPr>
        <w:numPr>
          <w:ilvl w:val="0"/>
          <w:numId w:val="11"/>
        </w:numPr>
        <w:spacing w:line="276" w:lineRule="auto"/>
      </w:pPr>
      <w:r w:rsidRPr="00C40C8B">
        <w:t>Az értékelők gyakran elfogult</w:t>
      </w:r>
      <w:r>
        <w:t>ak: általában mindannyian felül</w:t>
      </w:r>
      <w:r w:rsidRPr="00C40C8B">
        <w:t>értékeljük azokat, akik valamilyen szempontból hozzánk hasonlóak</w:t>
      </w:r>
      <w:r w:rsidR="00815575">
        <w:t xml:space="preserve"> (ez az ún. „olyan, mint én” hibája)</w:t>
      </w:r>
      <w:r w:rsidRPr="00C40C8B">
        <w:t>;</w:t>
      </w:r>
    </w:p>
    <w:p w:rsidR="00651DB1" w:rsidRPr="00C40C8B" w:rsidRDefault="00651DB1" w:rsidP="00080EDB">
      <w:pPr>
        <w:numPr>
          <w:ilvl w:val="0"/>
          <w:numId w:val="11"/>
        </w:numPr>
        <w:spacing w:line="276" w:lineRule="auto"/>
      </w:pPr>
      <w:r w:rsidRPr="00C40C8B">
        <w:t>Az értékelés hangsúlya gyakran eltolódik a közelmúltra, azaz az értékelő hajlamos megfeledkezni az értékelési időszak elejének történéseiről és nagyobb súllyal veszi figyelembe az időben közelebbi eseményeket;</w:t>
      </w:r>
    </w:p>
    <w:p w:rsidR="00651DB1" w:rsidRDefault="00651DB1" w:rsidP="00080EDB">
      <w:pPr>
        <w:numPr>
          <w:ilvl w:val="0"/>
          <w:numId w:val="11"/>
        </w:numPr>
        <w:spacing w:line="276" w:lineRule="auto"/>
      </w:pPr>
      <w:r w:rsidRPr="00C40C8B">
        <w:t>Dicsfényhatás: ha az értékelt valamilyen szempontból kiemelkedő, az értékelő ha</w:t>
      </w:r>
      <w:r>
        <w:t>jlamos más szempontból is felül</w:t>
      </w:r>
      <w:r w:rsidRPr="00C40C8B">
        <w:t>értékelni a teljesítményét.</w:t>
      </w:r>
    </w:p>
    <w:p w:rsidR="00651DB1" w:rsidRPr="00C40C8B" w:rsidRDefault="00651DB1" w:rsidP="00080EDB">
      <w:pPr>
        <w:numPr>
          <w:ilvl w:val="0"/>
          <w:numId w:val="11"/>
        </w:numPr>
        <w:spacing w:line="276" w:lineRule="auto"/>
      </w:pPr>
      <w:r>
        <w:t>Kontraszthatás: csakúgy, mint az interjúk esetén a jelöltek értékelésénél, a teljesítményértékelés során is felléphet ez a hatás, amikor két egymás után következő értékeltet egymással vetünk össze, ahelyett, hogy egy külső mércéhez (megfogalmazott elvárásokhoz), vagy a jelölt korábbi teljesítményéhez viszonyítanánk.</w:t>
      </w:r>
    </w:p>
    <w:p w:rsidR="00F270E7" w:rsidRDefault="00651DB1" w:rsidP="00080EDB">
      <w:pPr>
        <w:spacing w:line="276" w:lineRule="auto"/>
      </w:pPr>
      <w:r>
        <w:t>Látható, hogy az értékelés során elkövethető hibák egy része (dicsfényhatás, kontraszthatás</w:t>
      </w:r>
      <w:r w:rsidR="00444C86">
        <w:t>, „olyan, mint én” hibája</w:t>
      </w:r>
      <w:r>
        <w:t>) a kiválasztási eljárásoknál is előfordul, nem véletlenül, hiszen az is egy értékelő szituáció.</w:t>
      </w:r>
    </w:p>
    <w:p w:rsidR="00080EDB" w:rsidRPr="00C40C8B" w:rsidRDefault="00080EDB" w:rsidP="00080EDB">
      <w:pPr>
        <w:pStyle w:val="Irodalom"/>
        <w:spacing w:line="276" w:lineRule="auto"/>
      </w:pPr>
      <w:r w:rsidRPr="00C40C8B">
        <w:rPr>
          <w:b/>
        </w:rPr>
        <w:t>Irodalom</w:t>
      </w:r>
    </w:p>
    <w:p w:rsidR="00080EDB" w:rsidRPr="00C40C8B" w:rsidRDefault="00080EDB" w:rsidP="00080EDB">
      <w:pPr>
        <w:spacing w:after="120" w:line="276" w:lineRule="auto"/>
        <w:ind w:left="357" w:hanging="357"/>
      </w:pPr>
      <w:r w:rsidRPr="00C40C8B">
        <w:t xml:space="preserve">Armstrong, Michael – </w:t>
      </w:r>
      <w:proofErr w:type="spellStart"/>
      <w:r w:rsidRPr="00C40C8B">
        <w:t>Helen</w:t>
      </w:r>
      <w:proofErr w:type="spellEnd"/>
      <w:r w:rsidRPr="00C40C8B">
        <w:t xml:space="preserve"> </w:t>
      </w:r>
      <w:proofErr w:type="spellStart"/>
      <w:r w:rsidRPr="00C40C8B">
        <w:t>Murlis</w:t>
      </w:r>
      <w:proofErr w:type="spellEnd"/>
      <w:r w:rsidRPr="00C40C8B">
        <w:t xml:space="preserve"> (2005): </w:t>
      </w:r>
      <w:r w:rsidRPr="00C40C8B">
        <w:rPr>
          <w:i/>
        </w:rPr>
        <w:t>Javadalmazás-menedzsment</w:t>
      </w:r>
      <w:r w:rsidRPr="00C40C8B">
        <w:t xml:space="preserve">. Budapest: </w:t>
      </w:r>
      <w:proofErr w:type="spellStart"/>
      <w:r w:rsidRPr="00C40C8B">
        <w:t>KJK-Kerszöv</w:t>
      </w:r>
      <w:proofErr w:type="spellEnd"/>
    </w:p>
    <w:p w:rsidR="00080EDB" w:rsidRPr="00C40C8B" w:rsidRDefault="00080EDB" w:rsidP="00080EDB">
      <w:pPr>
        <w:spacing w:after="120" w:line="276" w:lineRule="auto"/>
        <w:ind w:left="357" w:hanging="357"/>
      </w:pPr>
      <w:r w:rsidRPr="00C40C8B">
        <w:t xml:space="preserve">Collins, </w:t>
      </w:r>
      <w:proofErr w:type="spellStart"/>
      <w:r w:rsidRPr="00C40C8B">
        <w:t>Jim</w:t>
      </w:r>
      <w:proofErr w:type="spellEnd"/>
      <w:r w:rsidRPr="00C40C8B">
        <w:t xml:space="preserve"> (2005): </w:t>
      </w:r>
      <w:r w:rsidRPr="00C40C8B">
        <w:rPr>
          <w:i/>
        </w:rPr>
        <w:t>Jóból kiváló</w:t>
      </w:r>
      <w:r w:rsidRPr="00C40C8B">
        <w:t>. Budapest: HVG Kiadó</w:t>
      </w:r>
    </w:p>
    <w:p w:rsidR="00080EDB" w:rsidRPr="00C40C8B" w:rsidRDefault="00080EDB" w:rsidP="00080EDB">
      <w:pPr>
        <w:spacing w:after="120" w:line="276" w:lineRule="auto"/>
        <w:ind w:left="357" w:hanging="357"/>
      </w:pPr>
      <w:proofErr w:type="spellStart"/>
      <w:r w:rsidRPr="00C40C8B">
        <w:t>Grove</w:t>
      </w:r>
      <w:proofErr w:type="spellEnd"/>
      <w:r w:rsidRPr="00C40C8B">
        <w:t>, Andrew S. (1998): Csúcsteljesítményű vezetés. Budapest: Bagolyvár Könyvkiadó</w:t>
      </w:r>
    </w:p>
    <w:p w:rsidR="00080EDB" w:rsidRPr="00C40C8B" w:rsidRDefault="00080EDB" w:rsidP="00080EDB">
      <w:pPr>
        <w:spacing w:after="120" w:line="276" w:lineRule="auto"/>
        <w:ind w:left="357" w:hanging="357"/>
      </w:pPr>
      <w:proofErr w:type="spellStart"/>
      <w:r w:rsidRPr="00C40C8B">
        <w:t>Karoliny</w:t>
      </w:r>
      <w:proofErr w:type="spellEnd"/>
      <w:r w:rsidRPr="00C40C8B">
        <w:t xml:space="preserve"> Mártonné – Farkas Ferenc – Poór József – László Gyula (2003): </w:t>
      </w:r>
      <w:r w:rsidRPr="00C40C8B">
        <w:rPr>
          <w:i/>
        </w:rPr>
        <w:t>Emberi erőforrás menedzsment kézikönyv.</w:t>
      </w:r>
      <w:r w:rsidRPr="00C40C8B">
        <w:t xml:space="preserve"> Budapest: </w:t>
      </w:r>
      <w:proofErr w:type="spellStart"/>
      <w:r w:rsidRPr="00C40C8B">
        <w:t>KJK-Kerszöv</w:t>
      </w:r>
      <w:proofErr w:type="spellEnd"/>
    </w:p>
    <w:p w:rsidR="000D0C5E" w:rsidRDefault="00080EDB" w:rsidP="00080EDB">
      <w:pPr>
        <w:spacing w:after="120" w:line="276" w:lineRule="auto"/>
        <w:ind w:left="357" w:hanging="357"/>
      </w:pPr>
      <w:r w:rsidRPr="00C40C8B">
        <w:t xml:space="preserve">Kürtösi Zsófia – Vilmányi Márton – </w:t>
      </w:r>
      <w:proofErr w:type="spellStart"/>
      <w:r w:rsidRPr="00C40C8B">
        <w:t>Henkey</w:t>
      </w:r>
      <w:proofErr w:type="spellEnd"/>
      <w:r w:rsidRPr="00C40C8B">
        <w:t xml:space="preserve"> István (2004): Teljesítményértékelés a </w:t>
      </w:r>
      <w:proofErr w:type="spellStart"/>
      <w:r w:rsidRPr="00C40C8B">
        <w:t>nonbusiness</w:t>
      </w:r>
      <w:proofErr w:type="spellEnd"/>
      <w:r w:rsidRPr="00C40C8B">
        <w:t xml:space="preserve"> szférában. </w:t>
      </w:r>
      <w:proofErr w:type="spellStart"/>
      <w:r w:rsidRPr="00C40C8B">
        <w:t>In</w:t>
      </w:r>
      <w:proofErr w:type="spellEnd"/>
      <w:r w:rsidRPr="00C40C8B">
        <w:t xml:space="preserve"> </w:t>
      </w:r>
      <w:proofErr w:type="spellStart"/>
      <w:r w:rsidRPr="00C40C8B">
        <w:t>Dinya</w:t>
      </w:r>
      <w:proofErr w:type="spellEnd"/>
      <w:r w:rsidRPr="00C40C8B">
        <w:t xml:space="preserve"> László – Farkas Ferenc – Hetesi Erzsébet – Veres Zoltán (szerk.): </w:t>
      </w:r>
      <w:proofErr w:type="spellStart"/>
      <w:r w:rsidRPr="00C40C8B">
        <w:t>Nonbusiness</w:t>
      </w:r>
      <w:proofErr w:type="spellEnd"/>
      <w:r w:rsidRPr="00C40C8B">
        <w:t xml:space="preserve"> marketing és menedzsment. Budapest: </w:t>
      </w:r>
      <w:proofErr w:type="spellStart"/>
      <w:r w:rsidRPr="00C40C8B">
        <w:t>KJK-Kerszöv</w:t>
      </w:r>
      <w:proofErr w:type="spellEnd"/>
    </w:p>
    <w:p w:rsidR="000D0C5E" w:rsidRDefault="000D0C5E" w:rsidP="000D0C5E">
      <w:r>
        <w:br w:type="page"/>
      </w:r>
    </w:p>
    <w:p w:rsidR="00080EDB" w:rsidRPr="00C40C8B" w:rsidRDefault="000D0C5E" w:rsidP="00080EDB">
      <w:pPr>
        <w:spacing w:after="120" w:line="276" w:lineRule="auto"/>
        <w:ind w:left="357" w:hanging="357"/>
      </w:pPr>
      <w:r>
        <w:rPr>
          <w:noProof/>
        </w:rPr>
        <w:lastRenderedPageBreak/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EDB" w:rsidRPr="00C4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_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4C4"/>
    <w:multiLevelType w:val="hybridMultilevel"/>
    <w:tmpl w:val="D8166D94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B1"/>
    <w:rsid w:val="00080EDB"/>
    <w:rsid w:val="000D0C5E"/>
    <w:rsid w:val="00444C86"/>
    <w:rsid w:val="00651DB1"/>
    <w:rsid w:val="006E4E55"/>
    <w:rsid w:val="00815575"/>
    <w:rsid w:val="00E74417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D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customStyle="1" w:styleId="Abstract2">
    <w:name w:val="Abstract2"/>
    <w:basedOn w:val="Norml"/>
    <w:link w:val="Abstract2Char"/>
    <w:rsid w:val="00651DB1"/>
    <w:rPr>
      <w:lang w:val="en-GB"/>
    </w:rPr>
  </w:style>
  <w:style w:type="paragraph" w:customStyle="1" w:styleId="Abstract2Bal0">
    <w:name w:val="Abstract2 + Bal:  0"/>
    <w:aliases w:val="5 cm,Bal oldalt: (Szimpla,25%-os szürke,3 pt Vonalvas..."/>
    <w:basedOn w:val="Abstract2"/>
    <w:link w:val="Abstract2Bal0Char"/>
    <w:rsid w:val="00651DB1"/>
    <w:pPr>
      <w:pBdr>
        <w:left w:val="single" w:sz="24" w:space="4" w:color="C0C0C0"/>
      </w:pBdr>
      <w:ind w:left="284"/>
    </w:pPr>
  </w:style>
  <w:style w:type="character" w:customStyle="1" w:styleId="Abstract2Char">
    <w:name w:val="Abstract2 Char"/>
    <w:link w:val="Abstract2"/>
    <w:rsid w:val="00651DB1"/>
    <w:rPr>
      <w:rFonts w:ascii="Times New Roman" w:eastAsia="Times New Roman" w:hAnsi="Times New Roman" w:cs="Times New Roman"/>
      <w:lang w:val="en-GB" w:eastAsia="hu-HU"/>
    </w:rPr>
  </w:style>
  <w:style w:type="character" w:customStyle="1" w:styleId="Abstract2Bal0Char">
    <w:name w:val="Abstract2 + Bal:  0 Char"/>
    <w:aliases w:val="5 cm Char,Bal oldalt: (Szimpla Char,25%-os szürke Char,3 pt Vonalvas... Char"/>
    <w:basedOn w:val="Abstract2Char"/>
    <w:link w:val="Abstract2Bal0"/>
    <w:rsid w:val="00651DB1"/>
    <w:rPr>
      <w:rFonts w:ascii="Times New Roman" w:eastAsia="Times New Roman" w:hAnsi="Times New Roman" w:cs="Times New Roman"/>
      <w:lang w:val="en-GB" w:eastAsia="hu-HU"/>
    </w:rPr>
  </w:style>
  <w:style w:type="paragraph" w:customStyle="1" w:styleId="Irodalom">
    <w:name w:val="Irodalom"/>
    <w:basedOn w:val="Norml"/>
    <w:rsid w:val="00080EDB"/>
    <w:pPr>
      <w:keepNext/>
      <w:spacing w:before="480" w:after="240"/>
      <w:ind w:firstLine="0"/>
      <w:jc w:val="center"/>
    </w:pPr>
    <w:rPr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C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C5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D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customStyle="1" w:styleId="Abstract2">
    <w:name w:val="Abstract2"/>
    <w:basedOn w:val="Norml"/>
    <w:link w:val="Abstract2Char"/>
    <w:rsid w:val="00651DB1"/>
    <w:rPr>
      <w:lang w:val="en-GB"/>
    </w:rPr>
  </w:style>
  <w:style w:type="paragraph" w:customStyle="1" w:styleId="Abstract2Bal0">
    <w:name w:val="Abstract2 + Bal:  0"/>
    <w:aliases w:val="5 cm,Bal oldalt: (Szimpla,25%-os szürke,3 pt Vonalvas..."/>
    <w:basedOn w:val="Abstract2"/>
    <w:link w:val="Abstract2Bal0Char"/>
    <w:rsid w:val="00651DB1"/>
    <w:pPr>
      <w:pBdr>
        <w:left w:val="single" w:sz="24" w:space="4" w:color="C0C0C0"/>
      </w:pBdr>
      <w:ind w:left="284"/>
    </w:pPr>
  </w:style>
  <w:style w:type="character" w:customStyle="1" w:styleId="Abstract2Char">
    <w:name w:val="Abstract2 Char"/>
    <w:link w:val="Abstract2"/>
    <w:rsid w:val="00651DB1"/>
    <w:rPr>
      <w:rFonts w:ascii="Times New Roman" w:eastAsia="Times New Roman" w:hAnsi="Times New Roman" w:cs="Times New Roman"/>
      <w:lang w:val="en-GB" w:eastAsia="hu-HU"/>
    </w:rPr>
  </w:style>
  <w:style w:type="character" w:customStyle="1" w:styleId="Abstract2Bal0Char">
    <w:name w:val="Abstract2 + Bal:  0 Char"/>
    <w:aliases w:val="5 cm Char,Bal oldalt: (Szimpla Char,25%-os szürke Char,3 pt Vonalvas... Char"/>
    <w:basedOn w:val="Abstract2Char"/>
    <w:link w:val="Abstract2Bal0"/>
    <w:rsid w:val="00651DB1"/>
    <w:rPr>
      <w:rFonts w:ascii="Times New Roman" w:eastAsia="Times New Roman" w:hAnsi="Times New Roman" w:cs="Times New Roman"/>
      <w:lang w:val="en-GB" w:eastAsia="hu-HU"/>
    </w:rPr>
  </w:style>
  <w:style w:type="paragraph" w:customStyle="1" w:styleId="Irodalom">
    <w:name w:val="Irodalom"/>
    <w:basedOn w:val="Norml"/>
    <w:rsid w:val="00080EDB"/>
    <w:pPr>
      <w:keepNext/>
      <w:spacing w:before="480" w:after="240"/>
      <w:ind w:firstLine="0"/>
      <w:jc w:val="center"/>
    </w:pPr>
    <w:rPr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C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C5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1263</Words>
  <Characters>8716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5</cp:revision>
  <dcterms:created xsi:type="dcterms:W3CDTF">2018-07-25T06:12:00Z</dcterms:created>
  <dcterms:modified xsi:type="dcterms:W3CDTF">2018-11-15T16:43:00Z</dcterms:modified>
</cp:coreProperties>
</file>