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2A8" w:rsidRDefault="00E042A8" w:rsidP="00E042A8">
      <w:pPr>
        <w:pStyle w:val="Cmsor1"/>
        <w:numPr>
          <w:ilvl w:val="0"/>
          <w:numId w:val="0"/>
        </w:numPr>
        <w:spacing w:line="276" w:lineRule="auto"/>
      </w:pPr>
      <w:r>
        <w:t>Olvasólecke időigénye: 6 perc, készítette: Kürtösi Zsófia</w:t>
      </w:r>
    </w:p>
    <w:p w:rsidR="00E042A8" w:rsidRPr="00C40C8B" w:rsidRDefault="00E042A8" w:rsidP="00E042A8">
      <w:pPr>
        <w:pStyle w:val="Cmsor1"/>
        <w:numPr>
          <w:ilvl w:val="0"/>
          <w:numId w:val="0"/>
        </w:numPr>
        <w:tabs>
          <w:tab w:val="left" w:pos="374"/>
        </w:tabs>
        <w:spacing w:line="276" w:lineRule="auto"/>
        <w:ind w:left="432" w:hanging="432"/>
      </w:pPr>
      <w:r>
        <w:t xml:space="preserve">A JAVADALMAZÁSI RENDSZEREK TISZTA FORMÁI </w:t>
      </w:r>
      <w:proofErr w:type="gramStart"/>
      <w:r>
        <w:t>ÉS</w:t>
      </w:r>
      <w:proofErr w:type="gramEnd"/>
      <w:r>
        <w:t xml:space="preserve"> FELÉPÍTÉSÜK</w:t>
      </w:r>
    </w:p>
    <w:p w:rsidR="00E042A8" w:rsidRPr="00C40C8B" w:rsidRDefault="00E042A8" w:rsidP="00E042A8">
      <w:pPr>
        <w:spacing w:line="276" w:lineRule="auto"/>
        <w:ind w:firstLine="0"/>
      </w:pPr>
      <w:r w:rsidRPr="00E042A8">
        <w:rPr>
          <w:b/>
        </w:rPr>
        <w:t>A javadalmazási rendszereknek alapvetően négy tiszta formája különböztethető meg</w:t>
      </w:r>
      <w:r w:rsidRPr="00C40C8B">
        <w:t>, melyeket ritkán vagy egyáltalán nem alkalmaznak önállóan, hanem a négy alapeset valamilyen kombinációját valósítják meg.</w:t>
      </w:r>
      <w:r w:rsidR="00414B32">
        <w:t xml:space="preserve"> </w:t>
      </w:r>
    </w:p>
    <w:p w:rsidR="00E042A8" w:rsidRPr="00C40C8B" w:rsidRDefault="00E042A8" w:rsidP="00E042A8">
      <w:pPr>
        <w:spacing w:line="276" w:lineRule="auto"/>
      </w:pPr>
      <w:r w:rsidRPr="00C40C8B">
        <w:t xml:space="preserve">A négyből </w:t>
      </w:r>
      <w:r w:rsidRPr="00E042A8">
        <w:rPr>
          <w:b/>
        </w:rPr>
        <w:t>három alapvetően az egyénre épül</w:t>
      </w:r>
      <w:r w:rsidRPr="00C40C8B">
        <w:t xml:space="preserve"> (a rangidősség szerinti, a kompetencia alapú valamint a teljesítmény alapú bérezés), </w:t>
      </w:r>
      <w:r w:rsidRPr="00E042A8">
        <w:rPr>
          <w:b/>
        </w:rPr>
        <w:t>egy pedig a munkakörre</w:t>
      </w:r>
      <w:r w:rsidRPr="00C40C8B">
        <w:t xml:space="preserve">. Azt, hogy ezeket milyen kombinációban alkalmazzák, meghatározhatja többek közt a vállalati méret, a hierarchia és még számtalan tényező. Nyilván egy kisebb vállalkozásnál, ahol a munkaköri hierarchia nem stabil, hanem gyorsan változó, vagy nincs meg az előrelépés lehetősége a lapos szervezeti forma miatt, nem érdemes munkakörre épülő rendszert kiépíteni. Itt sokkal inkább az egyénre épülő rendszereket alkalmazzák (gondoljunk pl. a kisebb K+F cégekre). Míg azoknál a vállalatoknál vagy szervezeteknél (pl. multik egy része vagy a közszféra), ahol viszonylag magas a szervezeti piramis és jól kidolgozott </w:t>
      </w:r>
      <w:proofErr w:type="spellStart"/>
      <w:r w:rsidRPr="00C40C8B">
        <w:t>karrierutak</w:t>
      </w:r>
      <w:proofErr w:type="spellEnd"/>
      <w:r w:rsidRPr="00C40C8B">
        <w:t xml:space="preserve"> vannak, elsődlegesen a munkakörre épülő rendszerek tekintik alapnak</w:t>
      </w:r>
      <w:r>
        <w:t>,</w:t>
      </w:r>
      <w:r w:rsidRPr="00C40C8B">
        <w:t xml:space="preserve"> és ezeket egészítik ki az egyénre épülőkkel (Bokor et </w:t>
      </w:r>
      <w:proofErr w:type="spellStart"/>
      <w:r w:rsidRPr="00C40C8B">
        <w:t>al</w:t>
      </w:r>
      <w:proofErr w:type="spellEnd"/>
      <w:r w:rsidRPr="00C40C8B">
        <w:t>. 2007).</w:t>
      </w:r>
    </w:p>
    <w:p w:rsidR="00E042A8" w:rsidRPr="00C40C8B" w:rsidRDefault="00E042A8" w:rsidP="00E042A8">
      <w:pPr>
        <w:pStyle w:val="Cmsor1"/>
        <w:spacing w:line="276" w:lineRule="auto"/>
      </w:pPr>
      <w:r w:rsidRPr="00C40C8B">
        <w:t>Személytelen bérmegállapító mechanizmus (munkakörök alapján)</w:t>
      </w:r>
    </w:p>
    <w:p w:rsidR="00E042A8" w:rsidRPr="00C40C8B" w:rsidRDefault="00E042A8" w:rsidP="00E042A8">
      <w:pPr>
        <w:pStyle w:val="Szvegtrzsbehzssal3"/>
        <w:spacing w:line="276" w:lineRule="auto"/>
      </w:pPr>
      <w:r w:rsidRPr="00C40C8B">
        <w:t>A béreket itt a munkakörök jellemzőihez igazítják</w:t>
      </w:r>
      <w:r w:rsidR="00480263">
        <w:t>.</w:t>
      </w:r>
      <w:r w:rsidRPr="00C40C8B">
        <w:t xml:space="preserve"> E módszernél a </w:t>
      </w:r>
      <w:r>
        <w:t>munkakör-értékelés</w:t>
      </w:r>
      <w:r w:rsidRPr="00C40C8B">
        <w:t xml:space="preserve"> eredményeként rendelkezésre álló </w:t>
      </w:r>
      <w:r w:rsidR="00480263">
        <w:t xml:space="preserve">munkaköri </w:t>
      </w:r>
      <w:r w:rsidRPr="00C40C8B">
        <w:t>sorrend alapján</w:t>
      </w:r>
      <w:r w:rsidR="00480263">
        <w:t xml:space="preserve"> (</w:t>
      </w:r>
      <w:r w:rsidRPr="00C40C8B">
        <w:t>mely megmutatja, hogy az egyes munkakörök mennyire értékesek a szervezet számára</w:t>
      </w:r>
      <w:r w:rsidR="00480263">
        <w:t>)</w:t>
      </w:r>
      <w:r w:rsidRPr="00C40C8B">
        <w:t xml:space="preserve"> bérsávokat állapítanak meg, azaz</w:t>
      </w:r>
      <w:r w:rsidR="00480263">
        <w:t xml:space="preserve"> az egyes munkaköri fokozatokhoz</w:t>
      </w:r>
      <w:r w:rsidRPr="00C40C8B">
        <w:t xml:space="preserve"> olyan minimum és maximum</w:t>
      </w:r>
      <w:r w:rsidR="00480263">
        <w:t xml:space="preserve"> bér</w:t>
      </w:r>
      <w:r w:rsidRPr="00C40C8B">
        <w:t>értékeket</w:t>
      </w:r>
      <w:r w:rsidR="00480263">
        <w:t xml:space="preserve"> rendelnek, amelyek közötti sávban az adott munkakört betöltő egyén bére mozoghat</w:t>
      </w:r>
      <w:r w:rsidRPr="00C40C8B">
        <w:t>.</w:t>
      </w:r>
    </w:p>
    <w:p w:rsidR="006D3B17" w:rsidRDefault="00E042A8" w:rsidP="00E042A8">
      <w:pPr>
        <w:pStyle w:val="Szvegtrzsbehzssal3"/>
        <w:spacing w:line="276" w:lineRule="auto"/>
      </w:pPr>
      <w:r w:rsidRPr="00E042A8">
        <w:rPr>
          <w:b/>
          <w:i/>
        </w:rPr>
        <w:t>Népszerű</w:t>
      </w:r>
      <w:r w:rsidRPr="00C40C8B">
        <w:t>, mert könnyen összehasonlíthatóvá teszi a különböző szervezetek rendszereit, és belső méltányosság szempontjából is jól kezelhető</w:t>
      </w:r>
      <w:r w:rsidR="00480263">
        <w:t xml:space="preserve"> (az értékesebb, komplexebb munkakörök betöltői magasabb béreket érhetnek el pusztán a munkakör jellemzői miatt, míg a rutin, egyszerűbb munkakörökhöz alacsonyabb érték, így alacsonyabb bérsáv tartozik)</w:t>
      </w:r>
      <w:r w:rsidRPr="00C40C8B">
        <w:t xml:space="preserve">. </w:t>
      </w:r>
      <w:r w:rsidRPr="00E042A8">
        <w:rPr>
          <w:b/>
          <w:i/>
        </w:rPr>
        <w:t>Hátránya</w:t>
      </w:r>
      <w:r w:rsidRPr="00C40C8B">
        <w:t>, hogy nem motiválja az egyént képességei fejlesztésére, hiszen akkor sem érhető el magasabb kereset, ha az egyén különböző kompetenciákat gyűjt</w:t>
      </w:r>
      <w:r w:rsidR="00480263">
        <w:t xml:space="preserve"> (illetve csak akkor, ha az egyén így átlép egy komp</w:t>
      </w:r>
      <w:r w:rsidR="00BC0811">
        <w:t>l</w:t>
      </w:r>
      <w:r w:rsidR="00480263">
        <w:t>exebb, értékesebb munkakörbe)</w:t>
      </w:r>
      <w:r w:rsidRPr="00C40C8B">
        <w:t>, illetve nem motivál jelentősen magasabb teljesítmény elérésére sem, mivel a megadott bérsáv felső határánál az egyén nem kaphat többet.</w:t>
      </w:r>
    </w:p>
    <w:p w:rsidR="00635B2D" w:rsidRDefault="00635B2D" w:rsidP="00E042A8">
      <w:pPr>
        <w:pStyle w:val="Szvegtrzsbehzssal3"/>
        <w:spacing w:line="276" w:lineRule="auto"/>
      </w:pPr>
    </w:p>
    <w:p w:rsidR="00635B2D" w:rsidRPr="00182C7B" w:rsidRDefault="00635B2D" w:rsidP="00635B2D">
      <w:pPr>
        <w:pBdr>
          <w:left w:val="single" w:sz="24" w:space="4" w:color="C0C0C0"/>
        </w:pBdr>
        <w:spacing w:line="276" w:lineRule="auto"/>
        <w:ind w:left="142" w:firstLine="425"/>
        <w:rPr>
          <w:rFonts w:ascii="TimesNewRoman" w:hAnsi="TimesNewRoman"/>
          <w:b/>
          <w:snapToGrid w:val="0"/>
          <w:sz w:val="20"/>
        </w:rPr>
      </w:pPr>
      <w:proofErr w:type="spellStart"/>
      <w:r>
        <w:rPr>
          <w:rFonts w:ascii="TimesNewRoman" w:hAnsi="TimesNewRoman"/>
          <w:b/>
          <w:snapToGrid w:val="0"/>
          <w:sz w:val="20"/>
        </w:rPr>
        <w:t>Broadbanding</w:t>
      </w:r>
      <w:proofErr w:type="spellEnd"/>
      <w:r>
        <w:rPr>
          <w:rFonts w:ascii="TimesNewRoman" w:hAnsi="TimesNewRoman"/>
          <w:b/>
          <w:snapToGrid w:val="0"/>
          <w:sz w:val="20"/>
        </w:rPr>
        <w:t xml:space="preserve"> – a széles fizetési sávok rendszere</w:t>
      </w:r>
    </w:p>
    <w:p w:rsidR="00635B2D" w:rsidRDefault="00635B2D" w:rsidP="00635B2D">
      <w:pPr>
        <w:pBdr>
          <w:left w:val="single" w:sz="24" w:space="4" w:color="C0C0C0"/>
        </w:pBdr>
        <w:spacing w:line="276" w:lineRule="auto"/>
        <w:ind w:left="142" w:firstLine="425"/>
        <w:rPr>
          <w:rFonts w:ascii="TimesNewRoman" w:hAnsi="TimesNewRoman"/>
          <w:snapToGrid w:val="0"/>
          <w:sz w:val="20"/>
        </w:rPr>
      </w:pPr>
      <w:r>
        <w:rPr>
          <w:rFonts w:ascii="TimesNewRoman" w:hAnsi="TimesNewRoman"/>
          <w:snapToGrid w:val="0"/>
          <w:sz w:val="20"/>
        </w:rPr>
        <w:t>A hagyományos fizetési rendszereknél az egyes munkaköri fokozatokhoz (azaz, amikor a munkaköröket pl. a munkakör értékelés során elért pontszámuk alapján fokozatokba soroljuk</w:t>
      </w:r>
      <w:r w:rsidR="00B91934">
        <w:rPr>
          <w:rFonts w:ascii="TimesNewRoman" w:hAnsi="TimesNewRoman"/>
          <w:snapToGrid w:val="0"/>
          <w:sz w:val="20"/>
        </w:rPr>
        <w:t>, ld. munkakör értékelés</w:t>
      </w:r>
      <w:r>
        <w:rPr>
          <w:rFonts w:ascii="TimesNewRoman" w:hAnsi="TimesNewRoman"/>
          <w:snapToGrid w:val="0"/>
          <w:sz w:val="20"/>
        </w:rPr>
        <w:t>) keskenyebb, egymást át nem fedő fizetési kategóriákat rendelnek.</w:t>
      </w:r>
      <w:r w:rsidR="00B91934">
        <w:rPr>
          <w:rFonts w:ascii="TimesNewRoman" w:hAnsi="TimesNewRoman"/>
          <w:snapToGrid w:val="0"/>
          <w:sz w:val="20"/>
        </w:rPr>
        <w:t xml:space="preserve"> Amikor a munkaköri pontszámokhoz fizetési fokozatokat rendelünk, eleve figyelnünk kell arra, hogy keressünk természetes szakadásokat a (pont</w:t>
      </w:r>
      <w:proofErr w:type="gramStart"/>
      <w:r w:rsidR="00B91934">
        <w:rPr>
          <w:rFonts w:ascii="TimesNewRoman" w:hAnsi="TimesNewRoman"/>
          <w:snapToGrid w:val="0"/>
          <w:sz w:val="20"/>
        </w:rPr>
        <w:t>)hierarchiában</w:t>
      </w:r>
      <w:proofErr w:type="gramEnd"/>
      <w:r w:rsidR="00B91934">
        <w:rPr>
          <w:rFonts w:ascii="TimesNewRoman" w:hAnsi="TimesNewRoman"/>
          <w:snapToGrid w:val="0"/>
          <w:sz w:val="20"/>
        </w:rPr>
        <w:t>, ne fordulhasson elő, hogy két – egymástól csak néhány ponttal különböző – munkakör más munkaköri fokozatba és így eltérő fizetési fokozatba kerüljön. A hagyományos rendszereknél jellemző a több (és egymást kevésbé átfedő) fizetési sáv.</w:t>
      </w:r>
    </w:p>
    <w:p w:rsidR="00B91934" w:rsidRDefault="00B91934" w:rsidP="00635B2D">
      <w:pPr>
        <w:pBdr>
          <w:left w:val="single" w:sz="24" w:space="4" w:color="C0C0C0"/>
        </w:pBdr>
        <w:spacing w:line="276" w:lineRule="auto"/>
        <w:ind w:left="142" w:firstLine="425"/>
        <w:rPr>
          <w:rFonts w:ascii="TimesNewRoman" w:hAnsi="TimesNewRoman"/>
          <w:snapToGrid w:val="0"/>
          <w:sz w:val="20"/>
        </w:rPr>
      </w:pPr>
      <w:r>
        <w:rPr>
          <w:rFonts w:ascii="TimesNewRoman" w:hAnsi="TimesNewRoman"/>
          <w:snapToGrid w:val="0"/>
          <w:sz w:val="20"/>
        </w:rPr>
        <w:t xml:space="preserve">A </w:t>
      </w:r>
      <w:proofErr w:type="spellStart"/>
      <w:r>
        <w:rPr>
          <w:rFonts w:ascii="TimesNewRoman" w:hAnsi="TimesNewRoman"/>
          <w:snapToGrid w:val="0"/>
          <w:sz w:val="20"/>
        </w:rPr>
        <w:t>broadbanding</w:t>
      </w:r>
      <w:proofErr w:type="spellEnd"/>
      <w:r>
        <w:rPr>
          <w:rFonts w:ascii="TimesNewRoman" w:hAnsi="TimesNewRoman"/>
          <w:snapToGrid w:val="0"/>
          <w:sz w:val="20"/>
        </w:rPr>
        <w:t xml:space="preserve"> esetén egy-egy munkaköri fokozathoz jóval szélesebb fizetési sávot rendelünk (nagyobb a távolság az adott munkaköri fokozatban elérhető minimum és </w:t>
      </w:r>
      <w:proofErr w:type="gramStart"/>
      <w:r>
        <w:rPr>
          <w:rFonts w:ascii="TimesNewRoman" w:hAnsi="TimesNewRoman"/>
          <w:snapToGrid w:val="0"/>
          <w:sz w:val="20"/>
        </w:rPr>
        <w:t>maximum fizetés</w:t>
      </w:r>
      <w:proofErr w:type="gramEnd"/>
      <w:r>
        <w:rPr>
          <w:rFonts w:ascii="TimesNewRoman" w:hAnsi="TimesNewRoman"/>
          <w:snapToGrid w:val="0"/>
          <w:sz w:val="20"/>
        </w:rPr>
        <w:t xml:space="preserve"> között) és jellemző, hogy ezek jobban átfedésben állnak egymással.</w:t>
      </w:r>
    </w:p>
    <w:p w:rsidR="00635B2D" w:rsidRDefault="00B91934" w:rsidP="00947192">
      <w:pPr>
        <w:pBdr>
          <w:left w:val="single" w:sz="24" w:space="4" w:color="C0C0C0"/>
        </w:pBdr>
        <w:spacing w:line="276" w:lineRule="auto"/>
        <w:ind w:left="142" w:firstLine="425"/>
      </w:pPr>
      <w:r>
        <w:rPr>
          <w:rFonts w:ascii="TimesNewRoman" w:hAnsi="TimesNewRoman"/>
          <w:snapToGrid w:val="0"/>
          <w:sz w:val="20"/>
        </w:rPr>
        <w:lastRenderedPageBreak/>
        <w:t xml:space="preserve">A </w:t>
      </w:r>
      <w:proofErr w:type="spellStart"/>
      <w:r>
        <w:rPr>
          <w:rFonts w:ascii="TimesNewRoman" w:hAnsi="TimesNewRoman"/>
          <w:snapToGrid w:val="0"/>
          <w:sz w:val="20"/>
        </w:rPr>
        <w:t>broadbanding</w:t>
      </w:r>
      <w:proofErr w:type="spellEnd"/>
      <w:r>
        <w:rPr>
          <w:rFonts w:ascii="TimesNewRoman" w:hAnsi="TimesNewRoman"/>
          <w:snapToGrid w:val="0"/>
          <w:sz w:val="20"/>
        </w:rPr>
        <w:t xml:space="preserve"> előnye, hogy a közvetlen felettesnek nagyobb hatalma van differenciálni (a sávon belül szabadon dönthet), továbbá, hogy a felfelé irányuló karrier helyett ez a rendszer támogatja az oldalirányú mozgásokat (nem feltétlen csökken a fizetés, ha egy másik, alacsonyabb</w:t>
      </w:r>
      <w:r w:rsidR="00A5415F">
        <w:rPr>
          <w:rFonts w:ascii="TimesNewRoman" w:hAnsi="TimesNewRoman"/>
          <w:snapToGrid w:val="0"/>
          <w:sz w:val="20"/>
        </w:rPr>
        <w:t xml:space="preserve"> besorolású munkakörbe lép át az egyén). Hátránya, hogy kevésbé tervezhető, kontrollálható és átlátható, nehezebb fenntartani a belső méltányosságot és támogatja a favoritizmust.</w:t>
      </w:r>
    </w:p>
    <w:p w:rsidR="00E042A8" w:rsidRPr="00C40C8B" w:rsidRDefault="00E042A8" w:rsidP="00E042A8">
      <w:pPr>
        <w:pStyle w:val="Cmsor1"/>
        <w:spacing w:line="276" w:lineRule="auto"/>
      </w:pPr>
      <w:r w:rsidRPr="00C40C8B">
        <w:t>Rangidősség szerinti bérezés</w:t>
      </w:r>
    </w:p>
    <w:p w:rsidR="00E042A8" w:rsidRPr="00C40C8B" w:rsidRDefault="00E042A8" w:rsidP="00E042A8">
      <w:pPr>
        <w:spacing w:line="276" w:lineRule="auto"/>
      </w:pPr>
      <w:r w:rsidRPr="00C40C8B">
        <w:rPr>
          <w:rStyle w:val="Szvegtrzsbehzssal3Char"/>
        </w:rPr>
        <w:t>Ezt a bérezési formát önállóan egyáltalán nem, csak más bérezési elvekkel együtt alkalmazzák. Itt a szolgálatban eltöltött idő alapján adják a bért, ami hosszú távú, tartós munkaviszony létesítésében teszi érdekeltté az alkalmazottakat. Mivel a tartós munkaviszony egyre kevésbé értékes a szervezetek számára, ez a bérezési forma viszonylag ritka. Speciális esetekben, mint például a közszolgálat, még alkalmazzák, máshol elsősorban bizonyos juttatásoknál veszik figyelembe</w:t>
      </w:r>
      <w:r w:rsidRPr="00C40C8B">
        <w:t>.</w:t>
      </w:r>
    </w:p>
    <w:p w:rsidR="00E042A8" w:rsidRPr="00C40C8B" w:rsidRDefault="00E042A8" w:rsidP="00E042A8">
      <w:pPr>
        <w:pStyle w:val="Cmsor1"/>
        <w:spacing w:line="276" w:lineRule="auto"/>
      </w:pPr>
      <w:r w:rsidRPr="00C40C8B">
        <w:t>Kompetencia (képesség) alapú bérezés</w:t>
      </w:r>
    </w:p>
    <w:p w:rsidR="00E042A8" w:rsidRPr="00C40C8B" w:rsidRDefault="00E042A8" w:rsidP="00E042A8">
      <w:pPr>
        <w:pStyle w:val="Szvegtrzsbehzssal3"/>
        <w:spacing w:line="276" w:lineRule="auto"/>
      </w:pPr>
      <w:r w:rsidRPr="00C40C8B">
        <w:t xml:space="preserve">A kompetencia a munkavégzéshez szükséges szakértelmet, személyes készségek, képességek, tulajdonságok, motivációk együttesét jelenti. Ez a bérezési rendszer ún. </w:t>
      </w:r>
      <w:proofErr w:type="gramStart"/>
      <w:r w:rsidRPr="00C40C8B">
        <w:t>inputorientált</w:t>
      </w:r>
      <w:proofErr w:type="gramEnd"/>
      <w:r w:rsidRPr="00C40C8B">
        <w:t xml:space="preserve"> rendszer</w:t>
      </w:r>
      <w:r w:rsidR="00AC697F">
        <w:t>, azaz a bemeneti oldal az érdekes (mit „hoz” az egyén). Itt</w:t>
      </w:r>
      <w:r w:rsidRPr="00C40C8B">
        <w:t xml:space="preserve"> kompetenciasávokat hoznak létre, a sávok közötti mozgást pedig nem a szervezetben eltöltött időhöz, hanem az egyéni fejlődéshez kötik. Ha az egyén a szervezet számára értékes kompetenciát szerez meg, a szervezet azt magasabb bérrel díjazza. </w:t>
      </w:r>
    </w:p>
    <w:p w:rsidR="00AC697F" w:rsidRDefault="00E042A8" w:rsidP="00E042A8">
      <w:pPr>
        <w:pStyle w:val="Szvegtrzsbehzssal3"/>
        <w:spacing w:line="276" w:lineRule="auto"/>
      </w:pPr>
      <w:r w:rsidRPr="00C40C8B">
        <w:t xml:space="preserve">A rendszer </w:t>
      </w:r>
      <w:r w:rsidRPr="00AC697F">
        <w:rPr>
          <w:b/>
          <w:i/>
        </w:rPr>
        <w:t>előnye</w:t>
      </w:r>
      <w:r w:rsidRPr="00C40C8B">
        <w:t xml:space="preserve">, hogy állandó fejlődésre ösztönöz, a szervezet a munkatársak képzettségének növekedésével nagyobb rugalmasságot ér el, mivel nő a helyettesíthetőség lehetősége (a munkatársak a speciális ismeretek helyett átfogó tudásra tesznek szert). </w:t>
      </w:r>
      <w:r w:rsidRPr="00AC697F">
        <w:rPr>
          <w:b/>
          <w:i/>
        </w:rPr>
        <w:t>Hátránya</w:t>
      </w:r>
      <w:r w:rsidRPr="00C40C8B">
        <w:t xml:space="preserve"> ugyanakkor, hogy a dolgozók kihasználatlan</w:t>
      </w:r>
      <w:r w:rsidR="00AC697F">
        <w:t xml:space="preserve"> képességeket halmozhatnak fel, tovább</w:t>
      </w:r>
      <w:r w:rsidR="00D204ED">
        <w:t>á</w:t>
      </w:r>
      <w:r w:rsidR="00AC697F">
        <w:t xml:space="preserve">, hogy a rendszer elavult/nem megfelelő képességeket is díjazhat (pl. nyelvvizsgapótléknál magára a papírra adják a pótlékot, nem ellenőrzik, hogy 5 év múlva is bírja-e </w:t>
      </w:r>
      <w:r w:rsidR="00D204ED">
        <w:t xml:space="preserve">még </w:t>
      </w:r>
      <w:r w:rsidR="00AC697F">
        <w:t xml:space="preserve">a nyelvet, illetve közszolgálatban a diplomások magasabb </w:t>
      </w:r>
      <w:r w:rsidR="00D204ED">
        <w:t xml:space="preserve">fizetési </w:t>
      </w:r>
      <w:r w:rsidR="00AC697F">
        <w:t>besorolást kapnak, függetlenül annak irányától, jellegétől, munkakörrel való kapcsolatától).</w:t>
      </w:r>
      <w:r w:rsidR="00B34C9A">
        <w:t xml:space="preserve"> </w:t>
      </w:r>
      <w:r w:rsidR="00D02711">
        <w:t>További probléma az ún. felső korlát problémája: ha az egyén minden előírt végzettséget, kompetenciát megszerez, egy tisztán kompetencia alapú rendszerben nehéz őt tovább motiválni.</w:t>
      </w:r>
    </w:p>
    <w:p w:rsidR="00E042A8" w:rsidRPr="00C40C8B" w:rsidRDefault="00E042A8" w:rsidP="00E042A8">
      <w:pPr>
        <w:pStyle w:val="Szvegtrzsbehzssal3"/>
        <w:spacing w:line="276" w:lineRule="auto"/>
      </w:pPr>
      <w:r w:rsidRPr="00C40C8B">
        <w:t>Elsősorban akkor érdemes alkalmazni, ha a munkavégzés csoportmunkára vagy szakértői munkára épül. Fontos pontosítani és a munkatársak számára is egyértelművé tenni, hogy mely kompetenciákat díjazza a szervezet.</w:t>
      </w:r>
    </w:p>
    <w:p w:rsidR="00E042A8" w:rsidRPr="00C40C8B" w:rsidRDefault="00E042A8" w:rsidP="00E042A8">
      <w:pPr>
        <w:pStyle w:val="Cmsor1"/>
        <w:spacing w:line="276" w:lineRule="auto"/>
      </w:pPr>
      <w:r w:rsidRPr="00C40C8B">
        <w:t>Teljesítménybér</w:t>
      </w:r>
      <w:r>
        <w:t>ezés</w:t>
      </w:r>
    </w:p>
    <w:p w:rsidR="00E042A8" w:rsidRPr="00C40C8B" w:rsidRDefault="00E042A8" w:rsidP="00E042A8">
      <w:pPr>
        <w:pStyle w:val="Szvegtrzsbehzssal3"/>
        <w:spacing w:line="276" w:lineRule="auto"/>
      </w:pPr>
      <w:r w:rsidRPr="00C40C8B">
        <w:t>A teljesítményhez kötött bérrendszer a munka eredményétől mechanikusan függő, tág határok között ingadozó rugalmas béreket eredményez. A teljesítménybér lehet az egyén, a csoport, vagy a vállalat teljesítményéhez kötött. A csoportos teljesítmény díjazása azért problematikus, mert csökken a személyes hozzájárulás érzése, ugyanakkor előnye, hogy bátorítja a sokoldalúságot. Sok esetben, különösen vezetői pozíciókban gyakori, hogy a vállalati teljesítményhez kapcsolják az egyéni bérezést, pl. nyereségrészesedést adnak. Ez ösztönzően hathat a munkatársakra, ugyanakkor felerősítheti a szervezeten belüli versengést, és nemcsak a teljesítmény növelésére ösztönöz, hanem a teljesítmény értékelésének manipulálására is csábít. Az ilyen rendszert általában fenyegeti a formálissá válás veszélye, azaz a dolgozók megszokják a „plusz” pénzt és akkor is követelik, ha erre a vállalati teljesítmény nem ad lehetőséget (jellemzően a profit maximum 5%-át adják a dolgozóknak).</w:t>
      </w:r>
    </w:p>
    <w:p w:rsidR="00E042A8" w:rsidRDefault="00E042A8" w:rsidP="00E042A8">
      <w:pPr>
        <w:pStyle w:val="Szvegtrzsbehzssal3"/>
        <w:spacing w:line="276" w:lineRule="auto"/>
      </w:pPr>
    </w:p>
    <w:p w:rsidR="00182C7B" w:rsidRPr="00182C7B" w:rsidRDefault="00182C7B" w:rsidP="00182C7B">
      <w:pPr>
        <w:pBdr>
          <w:left w:val="single" w:sz="24" w:space="4" w:color="C0C0C0"/>
        </w:pBdr>
        <w:spacing w:line="276" w:lineRule="auto"/>
        <w:ind w:left="142" w:firstLine="425"/>
        <w:rPr>
          <w:rFonts w:ascii="TimesNewRoman" w:hAnsi="TimesNewRoman"/>
          <w:b/>
          <w:snapToGrid w:val="0"/>
          <w:sz w:val="20"/>
        </w:rPr>
      </w:pPr>
      <w:r w:rsidRPr="00182C7B">
        <w:rPr>
          <w:rFonts w:ascii="TimesNewRoman" w:hAnsi="TimesNewRoman"/>
          <w:b/>
          <w:snapToGrid w:val="0"/>
          <w:sz w:val="20"/>
        </w:rPr>
        <w:lastRenderedPageBreak/>
        <w:t xml:space="preserve">Hogyan működhet a négy </w:t>
      </w:r>
      <w:r w:rsidR="00ED2F01">
        <w:rPr>
          <w:rFonts w:ascii="TimesNewRoman" w:hAnsi="TimesNewRoman"/>
          <w:b/>
          <w:snapToGrid w:val="0"/>
          <w:sz w:val="20"/>
        </w:rPr>
        <w:t>bérezési elv</w:t>
      </w:r>
      <w:r w:rsidRPr="00182C7B">
        <w:rPr>
          <w:rFonts w:ascii="TimesNewRoman" w:hAnsi="TimesNewRoman"/>
          <w:b/>
          <w:snapToGrid w:val="0"/>
          <w:sz w:val="20"/>
        </w:rPr>
        <w:t xml:space="preserve"> a gyakorlatban?</w:t>
      </w:r>
    </w:p>
    <w:p w:rsidR="00ED2F01" w:rsidRDefault="00182C7B" w:rsidP="00182C7B">
      <w:pPr>
        <w:pBdr>
          <w:left w:val="single" w:sz="24" w:space="4" w:color="C0C0C0"/>
        </w:pBdr>
        <w:spacing w:line="276" w:lineRule="auto"/>
        <w:ind w:left="142" w:firstLine="425"/>
        <w:rPr>
          <w:rFonts w:ascii="TimesNewRoman" w:hAnsi="TimesNewRoman"/>
          <w:snapToGrid w:val="0"/>
          <w:sz w:val="20"/>
        </w:rPr>
      </w:pPr>
      <w:r>
        <w:rPr>
          <w:rFonts w:ascii="TimesNewRoman" w:hAnsi="TimesNewRoman"/>
          <w:snapToGrid w:val="0"/>
          <w:sz w:val="20"/>
        </w:rPr>
        <w:t>Ha csak a személytelen bérmegállapító mechanizmust vesszük figyelembe, két targoncás munkakörben dolgozó bére nem térhet el egymástól akkor sem, ha az egyiknek nagyobb a telje</w:t>
      </w:r>
      <w:r w:rsidR="00BB2AE9">
        <w:rPr>
          <w:rFonts w:ascii="TimesNewRoman" w:hAnsi="TimesNewRoman"/>
          <w:snapToGrid w:val="0"/>
          <w:sz w:val="20"/>
        </w:rPr>
        <w:t xml:space="preserve">sítménye, tapasztalata, </w:t>
      </w:r>
      <w:r>
        <w:rPr>
          <w:rFonts w:ascii="TimesNewRoman" w:hAnsi="TimesNewRoman"/>
          <w:snapToGrid w:val="0"/>
          <w:sz w:val="20"/>
        </w:rPr>
        <w:t xml:space="preserve">vagy éppen beszél németül. Ilyenkor csak a munkakör értéke számít. </w:t>
      </w:r>
    </w:p>
    <w:p w:rsidR="00182C7B" w:rsidRDefault="00182C7B" w:rsidP="00182C7B">
      <w:pPr>
        <w:pBdr>
          <w:left w:val="single" w:sz="24" w:space="4" w:color="C0C0C0"/>
        </w:pBdr>
        <w:spacing w:line="276" w:lineRule="auto"/>
        <w:ind w:left="142" w:firstLine="425"/>
        <w:rPr>
          <w:rFonts w:ascii="TimesNewRoman" w:hAnsi="TimesNewRoman"/>
          <w:snapToGrid w:val="0"/>
          <w:sz w:val="20"/>
        </w:rPr>
      </w:pPr>
      <w:r>
        <w:rPr>
          <w:rFonts w:ascii="TimesNewRoman" w:hAnsi="TimesNewRoman"/>
          <w:snapToGrid w:val="0"/>
          <w:sz w:val="20"/>
        </w:rPr>
        <w:t xml:space="preserve">A teljesítménykülönbségeket úgy tudják megjeleníteni a bérben, hogy a munkakörhöz nem fix bért, hanem </w:t>
      </w:r>
      <w:r w:rsidR="006A44D7">
        <w:rPr>
          <w:rFonts w:ascii="TimesNewRoman" w:hAnsi="TimesNewRoman"/>
          <w:snapToGrid w:val="0"/>
          <w:sz w:val="20"/>
        </w:rPr>
        <w:t xml:space="preserve">pl. </w:t>
      </w:r>
      <w:r>
        <w:rPr>
          <w:rFonts w:ascii="TimesNewRoman" w:hAnsi="TimesNewRoman"/>
          <w:snapToGrid w:val="0"/>
          <w:sz w:val="20"/>
        </w:rPr>
        <w:t>bérsávot rendelnek, a munkavállaló bére a sávon belül a teljesítmény függvényében változik. Ha a kompetenciát, gyakorlottságot is meg szeretnénk jeleníteni, megkülönböztethetünk pl. egy „szenior” targoncás munkakört, amelynek betöltéséhez eleve magasabb gyakorlottságot, vagy többféle jogosítvány meglétét írjuk elő</w:t>
      </w:r>
      <w:r w:rsidR="006A44D7">
        <w:rPr>
          <w:rFonts w:ascii="TimesNewRoman" w:hAnsi="TimesNewRoman"/>
          <w:snapToGrid w:val="0"/>
          <w:sz w:val="20"/>
        </w:rPr>
        <w:t>, esetleg a feladatok is komplexebbek, így magasabb lesz a munkakör értéke, amihez magasabb bérsávot rendelünk</w:t>
      </w:r>
      <w:r>
        <w:rPr>
          <w:rFonts w:ascii="TimesNewRoman" w:hAnsi="TimesNewRoman"/>
          <w:snapToGrid w:val="0"/>
          <w:sz w:val="20"/>
        </w:rPr>
        <w:t>.</w:t>
      </w:r>
    </w:p>
    <w:p w:rsidR="006A44D7" w:rsidRDefault="006A44D7" w:rsidP="00182C7B">
      <w:pPr>
        <w:pBdr>
          <w:left w:val="single" w:sz="24" w:space="4" w:color="C0C0C0"/>
        </w:pBdr>
        <w:spacing w:line="276" w:lineRule="auto"/>
        <w:ind w:left="142" w:firstLine="425"/>
        <w:rPr>
          <w:rFonts w:ascii="TimesNewRoman" w:hAnsi="TimesNewRoman"/>
          <w:snapToGrid w:val="0"/>
          <w:sz w:val="20"/>
        </w:rPr>
      </w:pPr>
      <w:r>
        <w:rPr>
          <w:rFonts w:ascii="TimesNewRoman" w:hAnsi="TimesNewRoman"/>
          <w:snapToGrid w:val="0"/>
          <w:sz w:val="20"/>
        </w:rPr>
        <w:t xml:space="preserve">A közalkalmazotti bértábla alapvetően kompetencia és rangidősség alapú: az iskolai végzettség és a közszolgálatban eltöltött idő számít. </w:t>
      </w:r>
      <w:r w:rsidR="00BB2AE9">
        <w:rPr>
          <w:rFonts w:ascii="TimesNewRoman" w:hAnsi="TimesNewRoman"/>
          <w:snapToGrid w:val="0"/>
          <w:sz w:val="20"/>
        </w:rPr>
        <w:t>Bizonyos határokon belül</w:t>
      </w:r>
      <w:r>
        <w:rPr>
          <w:rFonts w:ascii="TimesNewRoman" w:hAnsi="TimesNewRoman"/>
          <w:snapToGrid w:val="0"/>
          <w:sz w:val="20"/>
        </w:rPr>
        <w:t xml:space="preserve"> a teljesítmény alapján lehetőség van illetményeltérítésre.</w:t>
      </w:r>
    </w:p>
    <w:p w:rsidR="00182C7B" w:rsidRPr="00C40C8B" w:rsidRDefault="00182C7B" w:rsidP="00E042A8">
      <w:pPr>
        <w:pStyle w:val="Szvegtrzsbehzssal3"/>
        <w:spacing w:line="276" w:lineRule="auto"/>
      </w:pPr>
    </w:p>
    <w:p w:rsidR="00E042A8" w:rsidRDefault="00E042A8" w:rsidP="00E042A8">
      <w:pPr>
        <w:pStyle w:val="Szvegtrzsbehzssal3"/>
        <w:spacing w:line="276" w:lineRule="auto"/>
      </w:pPr>
      <w:r w:rsidRPr="00C40C8B">
        <w:t xml:space="preserve">A dolgozói javadalmazási rendszertől általában eltérő kombinációt alkalmaznak a </w:t>
      </w:r>
      <w:r w:rsidRPr="00570AD4">
        <w:rPr>
          <w:b/>
        </w:rPr>
        <w:t>felső</w:t>
      </w:r>
      <w:r>
        <w:rPr>
          <w:b/>
        </w:rPr>
        <w:t xml:space="preserve"> </w:t>
      </w:r>
      <w:r w:rsidRPr="00570AD4">
        <w:rPr>
          <w:b/>
        </w:rPr>
        <w:t>vezetés ösztönzésére</w:t>
      </w:r>
      <w:r w:rsidRPr="00C40C8B">
        <w:t>. Esetükben gyakoribb a vállalati sikerhez kötött javadalmazás, nagyobb arányú a hosszú távú ösztönzés, míg az alapbér aránya a teljes csomagon belül általában alacsonyabb, mint a többi dolgozó esetében.</w:t>
      </w:r>
    </w:p>
    <w:p w:rsidR="00E042A8" w:rsidRDefault="00E042A8" w:rsidP="00E042A8">
      <w:pPr>
        <w:pStyle w:val="Szvegtrzsbehzssal3"/>
        <w:spacing w:line="276" w:lineRule="auto"/>
      </w:pPr>
    </w:p>
    <w:p w:rsidR="00BB2AE9" w:rsidRPr="00BB2AE9" w:rsidRDefault="00BB2AE9" w:rsidP="00E042A8">
      <w:pPr>
        <w:pBdr>
          <w:left w:val="single" w:sz="24" w:space="4" w:color="C0C0C0"/>
        </w:pBdr>
        <w:spacing w:line="276" w:lineRule="auto"/>
        <w:ind w:left="142" w:firstLine="425"/>
        <w:rPr>
          <w:rFonts w:ascii="TimesNewRoman" w:hAnsi="TimesNewRoman"/>
          <w:b/>
          <w:snapToGrid w:val="0"/>
          <w:sz w:val="20"/>
        </w:rPr>
      </w:pPr>
      <w:r w:rsidRPr="00BB2AE9">
        <w:rPr>
          <w:rFonts w:ascii="TimesNewRoman" w:hAnsi="TimesNewRoman"/>
          <w:b/>
          <w:snapToGrid w:val="0"/>
          <w:sz w:val="20"/>
        </w:rPr>
        <w:t>Bérkülönbségek</w:t>
      </w:r>
    </w:p>
    <w:p w:rsidR="00E042A8" w:rsidRDefault="00E042A8" w:rsidP="00E042A8">
      <w:pPr>
        <w:pBdr>
          <w:left w:val="single" w:sz="24" w:space="4" w:color="C0C0C0"/>
        </w:pBdr>
        <w:spacing w:line="276" w:lineRule="auto"/>
        <w:ind w:left="142" w:firstLine="425"/>
        <w:rPr>
          <w:rFonts w:ascii="TimesNewRoman" w:hAnsi="TimesNewRoman"/>
          <w:snapToGrid w:val="0"/>
          <w:sz w:val="20"/>
        </w:rPr>
      </w:pPr>
      <w:r>
        <w:rPr>
          <w:rFonts w:ascii="TimesNewRoman" w:hAnsi="TimesNewRoman"/>
          <w:snapToGrid w:val="0"/>
          <w:sz w:val="20"/>
        </w:rPr>
        <w:t xml:space="preserve">Érdekes kérdés, hogy milyen mértékű legyen a különbség a felsővezetők és az átlagjövedelmű dolgozó vagy éppen a legrosszabbul kereső dolgozó bére között. Peter F. </w:t>
      </w:r>
      <w:proofErr w:type="spellStart"/>
      <w:r>
        <w:rPr>
          <w:rFonts w:ascii="TimesNewRoman" w:hAnsi="TimesNewRoman"/>
          <w:snapToGrid w:val="0"/>
          <w:sz w:val="20"/>
        </w:rPr>
        <w:t>Drucker</w:t>
      </w:r>
      <w:proofErr w:type="spellEnd"/>
      <w:r>
        <w:rPr>
          <w:rFonts w:ascii="TimesNewRoman" w:hAnsi="TimesNewRoman"/>
          <w:snapToGrid w:val="0"/>
          <w:sz w:val="20"/>
        </w:rPr>
        <w:t xml:space="preserve"> az 1980-as években kb. 20-szoros különbséget tartott elfogadhatónak. Ehhez képest az USA, Nagy-Britannia vagy akár Svájc nagyvállalatainál ennél lényegesen nagyobbak a különbségek. Svájcban 2013.november 24-ére népszavazást írtak ki arról, hogy korlátozzák a felsővezetői kifizetéseket, mégpedig az 1:12 szabály alapján. Ha a javaslatot elfogadják, a felsővezetői bér </w:t>
      </w:r>
      <w:proofErr w:type="spellStart"/>
      <w:r>
        <w:rPr>
          <w:rFonts w:ascii="TimesNewRoman" w:hAnsi="TimesNewRoman"/>
          <w:snapToGrid w:val="0"/>
          <w:sz w:val="20"/>
        </w:rPr>
        <w:t>max</w:t>
      </w:r>
      <w:proofErr w:type="spellEnd"/>
      <w:r>
        <w:rPr>
          <w:rFonts w:ascii="TimesNewRoman" w:hAnsi="TimesNewRoman"/>
          <w:snapToGrid w:val="0"/>
          <w:sz w:val="20"/>
        </w:rPr>
        <w:t>. 12-szerese lehetne a legrosszabbul fizetett munkavállalóénak (azaz egy felsővezető havonta legfeljebb annyit kereshet, mint az alkalmazott évente).(WSJ) Jelenleg több nagyvállalat ennek többszörösét fizeti felsővezetőinek. 2013-ban a Novartisnál ez az arány 1:219, a Nestlénél 1:188 volt. A javaslat végül elbukott. (portfolio.hu)</w:t>
      </w:r>
    </w:p>
    <w:p w:rsidR="00E042A8" w:rsidRDefault="00E042A8" w:rsidP="00E042A8">
      <w:pPr>
        <w:pBdr>
          <w:left w:val="single" w:sz="24" w:space="4" w:color="C0C0C0"/>
        </w:pBdr>
        <w:spacing w:line="276" w:lineRule="auto"/>
        <w:ind w:left="142" w:firstLine="425"/>
        <w:rPr>
          <w:rFonts w:ascii="TimesNewRoman" w:hAnsi="TimesNewRoman"/>
          <w:snapToGrid w:val="0"/>
          <w:sz w:val="20"/>
        </w:rPr>
      </w:pPr>
      <w:r>
        <w:rPr>
          <w:rFonts w:ascii="TimesNewRoman" w:hAnsi="TimesNewRoman"/>
          <w:snapToGrid w:val="0"/>
          <w:sz w:val="20"/>
        </w:rPr>
        <w:t>Hasonló kezdeményezések más országokban is indultak: Romániában sürgősségi kormányrendelettel korlátozták az állam nagyvállalatok vezetőinek fizetését, ami nem haladhatja meg az ágazati átlagbér hatszorosát.</w:t>
      </w:r>
    </w:p>
    <w:p w:rsidR="00E042A8" w:rsidRDefault="00E042A8" w:rsidP="00E042A8">
      <w:pPr>
        <w:pBdr>
          <w:left w:val="single" w:sz="24" w:space="4" w:color="C0C0C0"/>
        </w:pBdr>
        <w:spacing w:line="276" w:lineRule="auto"/>
        <w:ind w:left="142" w:firstLine="425"/>
        <w:rPr>
          <w:rFonts w:ascii="TimesNewRoman" w:hAnsi="TimesNewRoman"/>
          <w:snapToGrid w:val="0"/>
          <w:sz w:val="20"/>
        </w:rPr>
      </w:pPr>
      <w:r>
        <w:rPr>
          <w:rFonts w:ascii="TimesNewRoman" w:hAnsi="TimesNewRoman"/>
          <w:snapToGrid w:val="0"/>
          <w:sz w:val="20"/>
        </w:rPr>
        <w:t>A Londoni Értéktőzsde FTSE-100-as indexében szereplő nagyvállalatok vezetőinek éves jövedelme 2013-ban 120-szor volt magasabb, mint az ott dolgozók átlagjövedelme. 1998-ban az arány még csak 47-szeres volt. (hvg.hu)</w:t>
      </w:r>
    </w:p>
    <w:p w:rsidR="00E042A8" w:rsidRPr="00CB5DA9" w:rsidRDefault="00E042A8" w:rsidP="00E042A8">
      <w:pPr>
        <w:pBdr>
          <w:left w:val="single" w:sz="24" w:space="4" w:color="C0C0C0"/>
        </w:pBdr>
        <w:spacing w:line="276" w:lineRule="auto"/>
        <w:ind w:left="142" w:firstLine="425"/>
        <w:rPr>
          <w:rFonts w:ascii="TimesNewRoman" w:hAnsi="TimesNewRoman"/>
          <w:i/>
          <w:snapToGrid w:val="0"/>
          <w:sz w:val="20"/>
          <w:szCs w:val="20"/>
        </w:rPr>
      </w:pPr>
      <w:r w:rsidRPr="00CB5DA9">
        <w:rPr>
          <w:rFonts w:ascii="TimesNewRoman" w:hAnsi="TimesNewRoman"/>
          <w:i/>
          <w:snapToGrid w:val="0"/>
          <w:sz w:val="20"/>
          <w:szCs w:val="20"/>
        </w:rPr>
        <w:t xml:space="preserve">Forrás: </w:t>
      </w:r>
      <w:r w:rsidRPr="00CB5DA9">
        <w:rPr>
          <w:i/>
          <w:snapToGrid w:val="0"/>
          <w:sz w:val="20"/>
          <w:szCs w:val="20"/>
        </w:rPr>
        <w:t xml:space="preserve">Wall Street Journal, </w:t>
      </w:r>
      <w:hyperlink r:id="rId9" w:history="1">
        <w:r w:rsidRPr="00CB5DA9">
          <w:rPr>
            <w:rStyle w:val="Hiperhivatkozs"/>
            <w:i/>
            <w:sz w:val="20"/>
            <w:szCs w:val="20"/>
          </w:rPr>
          <w:t>http://online.wsj.com/article/DN-CO-20131113-009580.html</w:t>
        </w:r>
      </w:hyperlink>
      <w:r w:rsidRPr="00CB5DA9">
        <w:rPr>
          <w:i/>
          <w:sz w:val="20"/>
          <w:szCs w:val="20"/>
        </w:rPr>
        <w:t>,</w:t>
      </w:r>
      <w:hyperlink r:id="rId10" w:history="1">
        <w:r w:rsidRPr="00CB5DA9">
          <w:rPr>
            <w:rStyle w:val="Hiperhivatkozs"/>
            <w:i/>
            <w:sz w:val="20"/>
            <w:szCs w:val="20"/>
          </w:rPr>
          <w:t>http://www.portfolio.hu/vallalatok/megijedtek_a_cegvezetok_durvan_visszavagnak_a_beruket.191547.html</w:t>
        </w:r>
      </w:hyperlink>
      <w:r w:rsidRPr="00CB5DA9">
        <w:rPr>
          <w:i/>
          <w:sz w:val="20"/>
          <w:szCs w:val="20"/>
        </w:rPr>
        <w:t xml:space="preserve">, </w:t>
      </w:r>
      <w:hyperlink r:id="rId11" w:history="1">
        <w:r w:rsidRPr="00CB5DA9">
          <w:rPr>
            <w:rStyle w:val="Hiperhivatkozs"/>
            <w:i/>
            <w:sz w:val="20"/>
            <w:szCs w:val="20"/>
          </w:rPr>
          <w:t>http://hvg.hu/karrier/20131118_Meredeken_emelkednek_a_milliardos_menedzs</w:t>
        </w:r>
      </w:hyperlink>
    </w:p>
    <w:p w:rsidR="00E042A8" w:rsidRPr="00C40C8B" w:rsidRDefault="00E042A8" w:rsidP="00E042A8">
      <w:pPr>
        <w:pStyle w:val="Cmsor1"/>
        <w:spacing w:line="276" w:lineRule="auto"/>
      </w:pPr>
      <w:r w:rsidRPr="00C40C8B">
        <w:t>A javadalmazási csomag elemei</w:t>
      </w:r>
    </w:p>
    <w:p w:rsidR="00E042A8" w:rsidRPr="00C40C8B" w:rsidRDefault="00E042A8" w:rsidP="00E042A8">
      <w:pPr>
        <w:spacing w:line="276" w:lineRule="auto"/>
      </w:pPr>
      <w:r w:rsidRPr="00C40C8B">
        <w:t>A javadalmazási csomag elemeinek többfajta csoportosítása is létezik, ezek közül az egyik lehetséges kategorizálás a következő:</w:t>
      </w:r>
    </w:p>
    <w:p w:rsidR="00E042A8" w:rsidRPr="00C40C8B" w:rsidRDefault="00E042A8" w:rsidP="00E042A8">
      <w:pPr>
        <w:tabs>
          <w:tab w:val="left" w:pos="851"/>
        </w:tabs>
        <w:spacing w:line="276" w:lineRule="auto"/>
      </w:pPr>
      <w:r w:rsidRPr="00C40C8B">
        <w:t>-</w:t>
      </w:r>
      <w:r w:rsidRPr="00C40C8B">
        <w:tab/>
        <w:t>alapbér</w:t>
      </w:r>
    </w:p>
    <w:p w:rsidR="00E042A8" w:rsidRPr="00C40C8B" w:rsidRDefault="00E042A8" w:rsidP="00E042A8">
      <w:pPr>
        <w:tabs>
          <w:tab w:val="left" w:pos="851"/>
        </w:tabs>
        <w:spacing w:line="276" w:lineRule="auto"/>
      </w:pPr>
      <w:r w:rsidRPr="00C40C8B">
        <w:t>-</w:t>
      </w:r>
      <w:r w:rsidRPr="00C40C8B">
        <w:tab/>
        <w:t>az alapbér jogszabályi előírások vagy kollektív szerződés alapján megállapított pótlékai (műszakpótlék, ügyeleti pótlék, túlóra pótlék)</w:t>
      </w:r>
    </w:p>
    <w:p w:rsidR="00E042A8" w:rsidRPr="00C40C8B" w:rsidRDefault="00E042A8" w:rsidP="00E042A8">
      <w:pPr>
        <w:tabs>
          <w:tab w:val="left" w:pos="851"/>
        </w:tabs>
        <w:spacing w:line="276" w:lineRule="auto"/>
      </w:pPr>
      <w:r w:rsidRPr="00C40C8B">
        <w:t>-</w:t>
      </w:r>
      <w:r w:rsidRPr="00C40C8B">
        <w:tab/>
        <w:t>változó nagyságú bérrész</w:t>
      </w:r>
    </w:p>
    <w:p w:rsidR="00E042A8" w:rsidRPr="00C40C8B" w:rsidRDefault="00E042A8" w:rsidP="00E042A8">
      <w:pPr>
        <w:tabs>
          <w:tab w:val="left" w:pos="851"/>
        </w:tabs>
        <w:spacing w:line="276" w:lineRule="auto"/>
      </w:pPr>
      <w:r w:rsidRPr="00C40C8B">
        <w:t>-</w:t>
      </w:r>
      <w:r w:rsidRPr="00C40C8B">
        <w:tab/>
        <w:t>egyösszegű jutalmak</w:t>
      </w:r>
      <w:r w:rsidR="00D872AF">
        <w:t>:</w:t>
      </w:r>
      <w:r w:rsidRPr="00C40C8B">
        <w:t xml:space="preserve"> bónusz</w:t>
      </w:r>
      <w:r w:rsidR="00D872AF">
        <w:t>, prémium</w:t>
      </w:r>
      <w:r w:rsidR="00D872AF">
        <w:rPr>
          <w:rStyle w:val="Lbjegyzet-hivatkozs"/>
        </w:rPr>
        <w:footnoteReference w:id="1"/>
      </w:r>
    </w:p>
    <w:p w:rsidR="00E042A8" w:rsidRPr="00C40C8B" w:rsidRDefault="00E042A8" w:rsidP="00E042A8">
      <w:pPr>
        <w:tabs>
          <w:tab w:val="left" w:pos="851"/>
        </w:tabs>
        <w:spacing w:line="276" w:lineRule="auto"/>
      </w:pPr>
      <w:r w:rsidRPr="00C40C8B">
        <w:lastRenderedPageBreak/>
        <w:t>-</w:t>
      </w:r>
      <w:r w:rsidRPr="00C40C8B">
        <w:tab/>
        <w:t>rendszeres juttatások: például étkezési jegy, utazási támogatás</w:t>
      </w:r>
    </w:p>
    <w:p w:rsidR="00E042A8" w:rsidRDefault="00E042A8" w:rsidP="00E042A8">
      <w:pPr>
        <w:tabs>
          <w:tab w:val="left" w:pos="851"/>
        </w:tabs>
        <w:spacing w:line="276" w:lineRule="auto"/>
      </w:pPr>
      <w:r w:rsidRPr="00C40C8B">
        <w:t>-</w:t>
      </w:r>
      <w:r w:rsidRPr="00C40C8B">
        <w:tab/>
        <w:t>rendkívüli juttatások</w:t>
      </w:r>
    </w:p>
    <w:p w:rsidR="00BB2AE9" w:rsidRDefault="00BB2AE9" w:rsidP="00E042A8">
      <w:pPr>
        <w:tabs>
          <w:tab w:val="left" w:pos="851"/>
        </w:tabs>
        <w:spacing w:line="276" w:lineRule="auto"/>
      </w:pPr>
    </w:p>
    <w:p w:rsidR="00BB2AE9" w:rsidRPr="00182C7B" w:rsidRDefault="00BB2AE9" w:rsidP="00BB2AE9">
      <w:pPr>
        <w:pBdr>
          <w:left w:val="single" w:sz="24" w:space="4" w:color="C0C0C0"/>
        </w:pBdr>
        <w:spacing w:line="276" w:lineRule="auto"/>
        <w:ind w:left="142" w:firstLine="425"/>
        <w:rPr>
          <w:rFonts w:ascii="TimesNewRoman" w:hAnsi="TimesNewRoman"/>
          <w:b/>
          <w:snapToGrid w:val="0"/>
          <w:sz w:val="20"/>
        </w:rPr>
      </w:pPr>
      <w:r>
        <w:rPr>
          <w:rFonts w:ascii="TimesNewRoman" w:hAnsi="TimesNewRoman"/>
          <w:b/>
          <w:snapToGrid w:val="0"/>
          <w:sz w:val="20"/>
        </w:rPr>
        <w:t>Minimálbér, garantált bérminimum</w:t>
      </w:r>
    </w:p>
    <w:p w:rsidR="008800D4" w:rsidRDefault="008800D4" w:rsidP="00BB2AE9">
      <w:pPr>
        <w:pBdr>
          <w:left w:val="single" w:sz="24" w:space="4" w:color="C0C0C0"/>
        </w:pBdr>
        <w:spacing w:line="276" w:lineRule="auto"/>
        <w:ind w:left="142" w:firstLine="425"/>
        <w:rPr>
          <w:rFonts w:ascii="TimesNewRoman" w:hAnsi="TimesNewRoman"/>
          <w:snapToGrid w:val="0"/>
          <w:sz w:val="20"/>
        </w:rPr>
      </w:pPr>
      <w:r w:rsidRPr="008800D4">
        <w:rPr>
          <w:rFonts w:ascii="TimesNewRoman" w:hAnsi="TimesNewRoman"/>
          <w:snapToGrid w:val="0"/>
          <w:sz w:val="20"/>
        </w:rPr>
        <w:t>Magyarországon 1989 óta van minimálbér, de nem minden országban vezették be ezt az intézményt. Egyes években adómentes volt (pl. 2002-2008 között). 2011-ig az Országos Érdekegyeztető Tanács alakította ki a mértékét, ahol a munkaadói és a munkavállalói oldal (a munkaadói szövetségek és nagyobb szakszervezetek révén), valamint a kormányzat képviseltette magát. Azóta ez a rendszer átalakult</w:t>
      </w:r>
      <w:r>
        <w:rPr>
          <w:rFonts w:ascii="TimesNewRoman" w:hAnsi="TimesNewRoman"/>
          <w:snapToGrid w:val="0"/>
          <w:sz w:val="20"/>
        </w:rPr>
        <w:t>: a Nemzeti Gazdasági és Társadal</w:t>
      </w:r>
      <w:r w:rsidR="00273B4C">
        <w:rPr>
          <w:rFonts w:ascii="TimesNewRoman" w:hAnsi="TimesNewRoman"/>
          <w:snapToGrid w:val="0"/>
          <w:sz w:val="20"/>
        </w:rPr>
        <w:t xml:space="preserve">mi Tanács </w:t>
      </w:r>
      <w:r>
        <w:rPr>
          <w:rFonts w:ascii="TimesNewRoman" w:hAnsi="TimesNewRoman"/>
          <w:snapToGrid w:val="0"/>
          <w:sz w:val="20"/>
        </w:rPr>
        <w:t xml:space="preserve">tehet </w:t>
      </w:r>
      <w:r w:rsidR="00273B4C">
        <w:rPr>
          <w:rFonts w:ascii="TimesNewRoman" w:hAnsi="TimesNewRoman"/>
          <w:snapToGrid w:val="0"/>
          <w:sz w:val="20"/>
        </w:rPr>
        <w:t xml:space="preserve">javaslatot </w:t>
      </w:r>
      <w:r>
        <w:rPr>
          <w:rFonts w:ascii="TimesNewRoman" w:hAnsi="TimesNewRoman"/>
          <w:snapToGrid w:val="0"/>
          <w:sz w:val="20"/>
        </w:rPr>
        <w:t>a minimálbérre és garantált bérmin</w:t>
      </w:r>
      <w:r w:rsidR="00273B4C">
        <w:rPr>
          <w:rFonts w:ascii="TimesNewRoman" w:hAnsi="TimesNewRoman"/>
          <w:snapToGrid w:val="0"/>
          <w:sz w:val="20"/>
        </w:rPr>
        <w:t>i</w:t>
      </w:r>
      <w:r>
        <w:rPr>
          <w:rFonts w:ascii="TimesNewRoman" w:hAnsi="TimesNewRoman"/>
          <w:snapToGrid w:val="0"/>
          <w:sz w:val="20"/>
        </w:rPr>
        <w:t>mumra</w:t>
      </w:r>
      <w:r w:rsidRPr="008800D4">
        <w:rPr>
          <w:rFonts w:ascii="TimesNewRoman" w:hAnsi="TimesNewRoman"/>
          <w:snapToGrid w:val="0"/>
          <w:sz w:val="20"/>
        </w:rPr>
        <w:t>.</w:t>
      </w:r>
    </w:p>
    <w:p w:rsidR="00273B4C" w:rsidRDefault="00273B4C" w:rsidP="00BB2AE9">
      <w:pPr>
        <w:pBdr>
          <w:left w:val="single" w:sz="24" w:space="4" w:color="C0C0C0"/>
        </w:pBdr>
        <w:spacing w:line="276" w:lineRule="auto"/>
        <w:ind w:left="142" w:firstLine="425"/>
        <w:rPr>
          <w:rFonts w:ascii="TimesNewRoman" w:hAnsi="TimesNewRoman"/>
          <w:snapToGrid w:val="0"/>
          <w:sz w:val="20"/>
        </w:rPr>
      </w:pPr>
      <w:r>
        <w:rPr>
          <w:rFonts w:ascii="TimesNewRoman" w:hAnsi="TimesNewRoman"/>
          <w:snapToGrid w:val="0"/>
          <w:sz w:val="20"/>
        </w:rPr>
        <w:t xml:space="preserve">A garantált bérminimumot 2006-ban vezették be Magyarországon. A középfokú végzettséget vagy középfokú szakképzettséget igénylő munkakörökben ezt a bért kell minimum megfizetni. Ellenőrizni kell tehát, hogy jogszabály, kollektív szerződés előír-e legalább középfokú végzettséget az adott munkakörhöz, illetve mi a munkáltatói gyakorlat (azaz a munkaadó is dönthet úgy, hogy pl. csak érettségizett futárokat alkalmaz és ezt pl. a munkaköri leírásban, egyéb belső szabályzatban is szerepelteti). Amennyiben igen és a munkavállaló rendelkezik is ezzel, a garantált bérminimumot meg kell fizetni. Amennyiben van ugyan előírás, de a munkavállaló </w:t>
      </w:r>
      <w:r w:rsidR="00841068">
        <w:rPr>
          <w:rFonts w:ascii="TimesNewRoman" w:hAnsi="TimesNewRoman"/>
          <w:snapToGrid w:val="0"/>
          <w:sz w:val="20"/>
        </w:rPr>
        <w:t xml:space="preserve">nem </w:t>
      </w:r>
      <w:r>
        <w:rPr>
          <w:rFonts w:ascii="TimesNewRoman" w:hAnsi="TimesNewRoman"/>
          <w:snapToGrid w:val="0"/>
          <w:sz w:val="20"/>
        </w:rPr>
        <w:t>rendelkezik vele (még), nem jogosult a magasabb összegre, és akkor sem, ha ugyan középfokú vagy magasabb végzettsége van, de a munkakörhöz az nem előírás.</w:t>
      </w:r>
    </w:p>
    <w:p w:rsidR="00273B4C" w:rsidRPr="00E012B6" w:rsidRDefault="00273B4C" w:rsidP="00BB2AE9">
      <w:pPr>
        <w:pBdr>
          <w:left w:val="single" w:sz="24" w:space="4" w:color="C0C0C0"/>
        </w:pBdr>
        <w:spacing w:line="276" w:lineRule="auto"/>
        <w:ind w:left="142" w:firstLine="425"/>
        <w:rPr>
          <w:rFonts w:ascii="TimesNewRoman" w:hAnsi="TimesNewRoman"/>
          <w:i/>
          <w:snapToGrid w:val="0"/>
          <w:sz w:val="20"/>
        </w:rPr>
      </w:pPr>
      <w:r w:rsidRPr="00E012B6">
        <w:rPr>
          <w:rFonts w:ascii="TimesNewRoman" w:hAnsi="TimesNewRoman"/>
          <w:i/>
          <w:snapToGrid w:val="0"/>
          <w:sz w:val="20"/>
        </w:rPr>
        <w:t>Forrás:</w:t>
      </w:r>
      <w:r w:rsidR="00E012B6" w:rsidRPr="00E012B6">
        <w:rPr>
          <w:rFonts w:ascii="TimesNewRoman" w:hAnsi="TimesNewRoman"/>
          <w:i/>
          <w:snapToGrid w:val="0"/>
          <w:sz w:val="20"/>
        </w:rPr>
        <w:t xml:space="preserve"> https://www.hrportal.hu/hr/a-garantalt-berminimum-magasabb-minimalbert-jelent-de-kinek-jar-20130523.html</w:t>
      </w:r>
    </w:p>
    <w:p w:rsidR="00BB2AE9" w:rsidRPr="00C40C8B" w:rsidRDefault="00BB2AE9" w:rsidP="00E042A8">
      <w:pPr>
        <w:tabs>
          <w:tab w:val="left" w:pos="851"/>
        </w:tabs>
        <w:spacing w:line="276" w:lineRule="auto"/>
      </w:pPr>
    </w:p>
    <w:p w:rsidR="00790874" w:rsidRPr="00C40C8B" w:rsidRDefault="00790874" w:rsidP="00790874">
      <w:pPr>
        <w:pStyle w:val="Irodalom"/>
        <w:spacing w:line="276" w:lineRule="auto"/>
      </w:pPr>
      <w:r w:rsidRPr="00C40C8B">
        <w:rPr>
          <w:b/>
        </w:rPr>
        <w:t>Irodalom</w:t>
      </w:r>
    </w:p>
    <w:p w:rsidR="00790874" w:rsidRDefault="00790874" w:rsidP="00790874">
      <w:pPr>
        <w:spacing w:after="120" w:line="276" w:lineRule="auto"/>
        <w:ind w:left="357" w:hanging="357"/>
      </w:pPr>
      <w:r w:rsidRPr="00C40C8B">
        <w:t xml:space="preserve">Bokor Attila – </w:t>
      </w:r>
      <w:proofErr w:type="spellStart"/>
      <w:r w:rsidRPr="00C40C8B">
        <w:t>Szőts-Kovács</w:t>
      </w:r>
      <w:proofErr w:type="spellEnd"/>
      <w:r w:rsidRPr="00C40C8B">
        <w:t xml:space="preserve"> Klaudia – Csillag Sára – Bácsi Katalin – Szilas Roland (2007): Emberi erőforrás menedzsment. Budapest: Aula</w:t>
      </w:r>
    </w:p>
    <w:p w:rsidR="00F87F51" w:rsidRDefault="00F87F51">
      <w:pPr>
        <w:spacing w:after="200" w:line="276" w:lineRule="auto"/>
        <w:ind w:firstLine="0"/>
        <w:jc w:val="left"/>
      </w:pPr>
      <w:r>
        <w:rPr>
          <w:noProof/>
        </w:rPr>
        <w:drawing>
          <wp:inline distT="0" distB="0" distL="0" distR="0">
            <wp:extent cx="5760720" cy="3237429"/>
            <wp:effectExtent l="0" t="0" r="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0874" w:rsidRDefault="00790874" w:rsidP="00790874">
      <w:pPr>
        <w:spacing w:line="276" w:lineRule="auto"/>
      </w:pPr>
    </w:p>
    <w:sectPr w:rsidR="00790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E45" w:rsidRDefault="00BD4E45" w:rsidP="00D872AF">
      <w:r>
        <w:separator/>
      </w:r>
    </w:p>
  </w:endnote>
  <w:endnote w:type="continuationSeparator" w:id="0">
    <w:p w:rsidR="00BD4E45" w:rsidRDefault="00BD4E45" w:rsidP="00D87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E45" w:rsidRDefault="00BD4E45" w:rsidP="00D872AF">
      <w:r>
        <w:separator/>
      </w:r>
    </w:p>
  </w:footnote>
  <w:footnote w:type="continuationSeparator" w:id="0">
    <w:p w:rsidR="00BD4E45" w:rsidRDefault="00BD4E45" w:rsidP="00D872AF">
      <w:r>
        <w:continuationSeparator/>
      </w:r>
    </w:p>
  </w:footnote>
  <w:footnote w:id="1">
    <w:p w:rsidR="00D872AF" w:rsidRDefault="00D872AF">
      <w:pPr>
        <w:pStyle w:val="Lbjegyzetszveg"/>
      </w:pPr>
      <w:r>
        <w:rPr>
          <w:rStyle w:val="Lbjegyzet-hivatkozs"/>
        </w:rPr>
        <w:footnoteRef/>
      </w:r>
      <w:r>
        <w:rPr>
          <w:rStyle w:val="Lbjegyzet-hivatkozs"/>
        </w:rPr>
        <w:footnoteRef/>
      </w:r>
      <w:r>
        <w:rPr>
          <w:rStyle w:val="Lbjegyzet-hivatkozs"/>
        </w:rPr>
        <w:footnoteRef/>
      </w:r>
      <w:r>
        <w:t xml:space="preserve"> Míg a prémiumot az előre kijelölt célok elérése esetén szokták adni (célprémium), addig a bónusz jellemzően nem az „akkor, ha” típusú jutalom, nincs előre kijelölt célok eléréséhez kötve.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4236A"/>
    <w:multiLevelType w:val="multilevel"/>
    <w:tmpl w:val="198A34A6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91908D5"/>
    <w:multiLevelType w:val="singleLevel"/>
    <w:tmpl w:val="1BF6F14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A8"/>
    <w:rsid w:val="00067F93"/>
    <w:rsid w:val="00182C7B"/>
    <w:rsid w:val="00273B4C"/>
    <w:rsid w:val="00381179"/>
    <w:rsid w:val="00414B32"/>
    <w:rsid w:val="00480263"/>
    <w:rsid w:val="005C4954"/>
    <w:rsid w:val="00635B2D"/>
    <w:rsid w:val="00667FF8"/>
    <w:rsid w:val="006A44D7"/>
    <w:rsid w:val="006D3B17"/>
    <w:rsid w:val="006E4E55"/>
    <w:rsid w:val="00790874"/>
    <w:rsid w:val="00841068"/>
    <w:rsid w:val="008800D4"/>
    <w:rsid w:val="008D473D"/>
    <w:rsid w:val="00947192"/>
    <w:rsid w:val="00A5415F"/>
    <w:rsid w:val="00AC697F"/>
    <w:rsid w:val="00B34C9A"/>
    <w:rsid w:val="00B91934"/>
    <w:rsid w:val="00BB2AE9"/>
    <w:rsid w:val="00BC0811"/>
    <w:rsid w:val="00BD4E45"/>
    <w:rsid w:val="00D02711"/>
    <w:rsid w:val="00D204ED"/>
    <w:rsid w:val="00D872AF"/>
    <w:rsid w:val="00DC548F"/>
    <w:rsid w:val="00E012B6"/>
    <w:rsid w:val="00E042A8"/>
    <w:rsid w:val="00EC2761"/>
    <w:rsid w:val="00ED2F01"/>
    <w:rsid w:val="00F270E7"/>
    <w:rsid w:val="00F8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42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6E4E55"/>
    <w:pPr>
      <w:keepNext/>
      <w:numPr>
        <w:numId w:val="9"/>
      </w:numPr>
      <w:spacing w:before="480" w:after="240"/>
      <w:jc w:val="left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qFormat/>
    <w:rsid w:val="006E4E55"/>
    <w:pPr>
      <w:keepNext/>
      <w:numPr>
        <w:ilvl w:val="1"/>
        <w:numId w:val="9"/>
      </w:numPr>
      <w:spacing w:before="240" w:after="120"/>
      <w:outlineLvl w:val="1"/>
    </w:pPr>
    <w:rPr>
      <w:i/>
    </w:rPr>
  </w:style>
  <w:style w:type="paragraph" w:styleId="Cmsor3">
    <w:name w:val="heading 3"/>
    <w:basedOn w:val="Norml"/>
    <w:next w:val="Norml"/>
    <w:link w:val="Cmsor3Char"/>
    <w:qFormat/>
    <w:rsid w:val="006E4E55"/>
    <w:pPr>
      <w:keepNext/>
      <w:numPr>
        <w:ilvl w:val="2"/>
        <w:numId w:val="9"/>
      </w:numPr>
      <w:tabs>
        <w:tab w:val="left" w:pos="3402"/>
      </w:tabs>
      <w:spacing w:after="120"/>
      <w:outlineLvl w:val="2"/>
    </w:pPr>
  </w:style>
  <w:style w:type="paragraph" w:styleId="Cmsor4">
    <w:name w:val="heading 4"/>
    <w:basedOn w:val="Norml"/>
    <w:next w:val="Norml"/>
    <w:link w:val="Cmsor4Char"/>
    <w:qFormat/>
    <w:rsid w:val="006E4E55"/>
    <w:pPr>
      <w:keepNext/>
      <w:numPr>
        <w:ilvl w:val="3"/>
        <w:numId w:val="9"/>
      </w:numPr>
      <w:ind w:right="3506"/>
      <w:outlineLvl w:val="3"/>
    </w:pPr>
  </w:style>
  <w:style w:type="paragraph" w:styleId="Cmsor5">
    <w:name w:val="heading 5"/>
    <w:basedOn w:val="Norml"/>
    <w:next w:val="Norml"/>
    <w:link w:val="Cmsor5Char"/>
    <w:qFormat/>
    <w:rsid w:val="006E4E55"/>
    <w:pPr>
      <w:keepNext/>
      <w:numPr>
        <w:ilvl w:val="4"/>
        <w:numId w:val="9"/>
      </w:numPr>
      <w:ind w:right="3081"/>
      <w:outlineLvl w:val="4"/>
    </w:pPr>
  </w:style>
  <w:style w:type="paragraph" w:styleId="Cmsor6">
    <w:name w:val="heading 6"/>
    <w:basedOn w:val="Norml"/>
    <w:next w:val="Norml"/>
    <w:link w:val="Cmsor6Char"/>
    <w:qFormat/>
    <w:rsid w:val="006E4E55"/>
    <w:pPr>
      <w:keepNext/>
      <w:numPr>
        <w:ilvl w:val="5"/>
        <w:numId w:val="9"/>
      </w:numPr>
      <w:ind w:right="2656"/>
      <w:outlineLvl w:val="5"/>
    </w:pPr>
  </w:style>
  <w:style w:type="paragraph" w:styleId="Cmsor7">
    <w:name w:val="heading 7"/>
    <w:basedOn w:val="Norml"/>
    <w:next w:val="Norml"/>
    <w:link w:val="Cmsor7Char"/>
    <w:qFormat/>
    <w:rsid w:val="006E4E55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6E4E55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6E4E55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iemeltinfo">
    <w:name w:val="Kiemelt_info"/>
    <w:basedOn w:val="Norml"/>
    <w:qFormat/>
    <w:rsid w:val="006E4E55"/>
    <w:pPr>
      <w:widowControl w:val="0"/>
      <w:pBdr>
        <w:left w:val="single" w:sz="24" w:space="4" w:color="A6A6A6"/>
      </w:pBdr>
      <w:autoSpaceDE w:val="0"/>
      <w:autoSpaceDN w:val="0"/>
      <w:adjustRightInd w:val="0"/>
      <w:spacing w:before="120" w:line="276" w:lineRule="auto"/>
      <w:ind w:left="284" w:firstLine="0"/>
    </w:pPr>
    <w:rPr>
      <w:sz w:val="20"/>
      <w:szCs w:val="20"/>
    </w:rPr>
  </w:style>
  <w:style w:type="character" w:customStyle="1" w:styleId="Cmsor1Char">
    <w:name w:val="Címsor 1 Char"/>
    <w:basedOn w:val="Bekezdsalapbettpusa"/>
    <w:link w:val="Cmsor1"/>
    <w:rsid w:val="006E4E55"/>
    <w:rPr>
      <w:rFonts w:ascii="Times New Roman" w:eastAsia="Times New Roman" w:hAnsi="Times New Roman" w:cs="Times New Roman"/>
      <w:b/>
      <w:lang w:eastAsia="hu-HU"/>
    </w:rPr>
  </w:style>
  <w:style w:type="character" w:customStyle="1" w:styleId="Cmsor2Char">
    <w:name w:val="Címsor 2 Char"/>
    <w:basedOn w:val="Bekezdsalapbettpusa"/>
    <w:link w:val="Cmsor2"/>
    <w:rsid w:val="006E4E55"/>
    <w:rPr>
      <w:rFonts w:ascii="Times New Roman" w:eastAsia="Times New Roman" w:hAnsi="Times New Roman" w:cs="Times New Roman"/>
      <w:i/>
      <w:lang w:eastAsia="hu-HU"/>
    </w:rPr>
  </w:style>
  <w:style w:type="character" w:customStyle="1" w:styleId="Cmsor3Char">
    <w:name w:val="Címsor 3 Char"/>
    <w:basedOn w:val="Bekezdsalapbettpusa"/>
    <w:link w:val="Cmsor3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4Char">
    <w:name w:val="Címsor 4 Char"/>
    <w:basedOn w:val="Bekezdsalapbettpusa"/>
    <w:link w:val="Cmsor4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5Char">
    <w:name w:val="Címsor 5 Char"/>
    <w:basedOn w:val="Bekezdsalapbettpusa"/>
    <w:link w:val="Cmsor5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6Char">
    <w:name w:val="Címsor 6 Char"/>
    <w:basedOn w:val="Bekezdsalapbettpusa"/>
    <w:link w:val="Cmsor6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7Char">
    <w:name w:val="Címsor 7 Char"/>
    <w:basedOn w:val="Bekezdsalapbettpusa"/>
    <w:link w:val="Cmsor7"/>
    <w:rsid w:val="006E4E55"/>
    <w:rPr>
      <w:rFonts w:ascii="Arial" w:eastAsia="Times New Roman" w:hAnsi="Arial" w:cs="Times New Roman"/>
      <w:sz w:val="20"/>
      <w:lang w:eastAsia="hu-HU"/>
    </w:rPr>
  </w:style>
  <w:style w:type="character" w:customStyle="1" w:styleId="Cmsor8Char">
    <w:name w:val="Címsor 8 Char"/>
    <w:basedOn w:val="Bekezdsalapbettpusa"/>
    <w:link w:val="Cmsor8"/>
    <w:rsid w:val="006E4E55"/>
    <w:rPr>
      <w:rFonts w:ascii="Arial" w:eastAsia="Times New Roman" w:hAnsi="Arial" w:cs="Times New Roman"/>
      <w:i/>
      <w:sz w:val="20"/>
      <w:lang w:eastAsia="hu-HU"/>
    </w:rPr>
  </w:style>
  <w:style w:type="character" w:customStyle="1" w:styleId="Cmsor9Char">
    <w:name w:val="Címsor 9 Char"/>
    <w:basedOn w:val="Bekezdsalapbettpusa"/>
    <w:link w:val="Cmsor9"/>
    <w:rsid w:val="006E4E55"/>
    <w:rPr>
      <w:rFonts w:ascii="Arial" w:eastAsia="Times New Roman" w:hAnsi="Arial" w:cs="Times New Roman"/>
      <w:b/>
      <w:i/>
      <w:sz w:val="18"/>
      <w:lang w:eastAsia="hu-HU"/>
    </w:rPr>
  </w:style>
  <w:style w:type="paragraph" w:styleId="Kpalrs">
    <w:name w:val="caption"/>
    <w:basedOn w:val="Norml"/>
    <w:next w:val="Norml"/>
    <w:qFormat/>
    <w:rsid w:val="006E4E55"/>
    <w:pPr>
      <w:ind w:firstLine="0"/>
    </w:pPr>
    <w:rPr>
      <w:sz w:val="20"/>
    </w:rPr>
  </w:style>
  <w:style w:type="paragraph" w:styleId="Listaszerbekezds">
    <w:name w:val="List Paragraph"/>
    <w:basedOn w:val="Norml"/>
    <w:uiPriority w:val="34"/>
    <w:qFormat/>
    <w:rsid w:val="006E4E55"/>
    <w:pPr>
      <w:ind w:left="720"/>
      <w:contextualSpacing/>
    </w:pPr>
  </w:style>
  <w:style w:type="paragraph" w:styleId="Idzet">
    <w:name w:val="Quote"/>
    <w:basedOn w:val="Szvegtrzs2"/>
    <w:next w:val="Norml"/>
    <w:link w:val="IdzetChar"/>
    <w:uiPriority w:val="29"/>
    <w:qFormat/>
    <w:rsid w:val="006E4E55"/>
    <w:pPr>
      <w:pBdr>
        <w:left w:val="single" w:sz="24" w:space="4" w:color="C0C0C0"/>
      </w:pBdr>
      <w:spacing w:after="0" w:line="276" w:lineRule="auto"/>
      <w:ind w:firstLine="0"/>
    </w:pPr>
    <w:rPr>
      <w:sz w:val="20"/>
      <w:szCs w:val="20"/>
    </w:rPr>
  </w:style>
  <w:style w:type="character" w:customStyle="1" w:styleId="IdzetChar">
    <w:name w:val="Idézet Char"/>
    <w:basedOn w:val="Bekezdsalapbettpusa"/>
    <w:link w:val="Idzet"/>
    <w:uiPriority w:val="29"/>
    <w:rsid w:val="006E4E5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E4E5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E4E55"/>
    <w:rPr>
      <w:rFonts w:ascii="Times New Roman" w:hAnsi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E042A8"/>
  </w:style>
  <w:style w:type="character" w:customStyle="1" w:styleId="Szvegtrzsbehzssal3Char">
    <w:name w:val="Szövegtörzs behúzással 3 Char"/>
    <w:basedOn w:val="Bekezdsalapbettpusa"/>
    <w:link w:val="Szvegtrzsbehzssal3"/>
    <w:rsid w:val="00E042A8"/>
    <w:rPr>
      <w:rFonts w:ascii="Times New Roman" w:eastAsia="Times New Roman" w:hAnsi="Times New Roman" w:cs="Times New Roman"/>
      <w:lang w:eastAsia="hu-HU"/>
    </w:rPr>
  </w:style>
  <w:style w:type="character" w:styleId="Hiperhivatkozs">
    <w:name w:val="Hyperlink"/>
    <w:rsid w:val="00E042A8"/>
    <w:rPr>
      <w:color w:val="0000FF"/>
      <w:u w:val="single"/>
    </w:rPr>
  </w:style>
  <w:style w:type="paragraph" w:customStyle="1" w:styleId="Irodalom">
    <w:name w:val="Irodalom"/>
    <w:basedOn w:val="Norml"/>
    <w:rsid w:val="00790874"/>
    <w:pPr>
      <w:keepNext/>
      <w:spacing w:before="480" w:after="240"/>
      <w:ind w:firstLine="0"/>
      <w:jc w:val="center"/>
    </w:pPr>
    <w:rPr>
      <w:i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872A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872A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D872A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7F5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7F51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42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6E4E55"/>
    <w:pPr>
      <w:keepNext/>
      <w:numPr>
        <w:numId w:val="9"/>
      </w:numPr>
      <w:spacing w:before="480" w:after="240"/>
      <w:jc w:val="left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qFormat/>
    <w:rsid w:val="006E4E55"/>
    <w:pPr>
      <w:keepNext/>
      <w:numPr>
        <w:ilvl w:val="1"/>
        <w:numId w:val="9"/>
      </w:numPr>
      <w:spacing w:before="240" w:after="120"/>
      <w:outlineLvl w:val="1"/>
    </w:pPr>
    <w:rPr>
      <w:i/>
    </w:rPr>
  </w:style>
  <w:style w:type="paragraph" w:styleId="Cmsor3">
    <w:name w:val="heading 3"/>
    <w:basedOn w:val="Norml"/>
    <w:next w:val="Norml"/>
    <w:link w:val="Cmsor3Char"/>
    <w:qFormat/>
    <w:rsid w:val="006E4E55"/>
    <w:pPr>
      <w:keepNext/>
      <w:numPr>
        <w:ilvl w:val="2"/>
        <w:numId w:val="9"/>
      </w:numPr>
      <w:tabs>
        <w:tab w:val="left" w:pos="3402"/>
      </w:tabs>
      <w:spacing w:after="120"/>
      <w:outlineLvl w:val="2"/>
    </w:pPr>
  </w:style>
  <w:style w:type="paragraph" w:styleId="Cmsor4">
    <w:name w:val="heading 4"/>
    <w:basedOn w:val="Norml"/>
    <w:next w:val="Norml"/>
    <w:link w:val="Cmsor4Char"/>
    <w:qFormat/>
    <w:rsid w:val="006E4E55"/>
    <w:pPr>
      <w:keepNext/>
      <w:numPr>
        <w:ilvl w:val="3"/>
        <w:numId w:val="9"/>
      </w:numPr>
      <w:ind w:right="3506"/>
      <w:outlineLvl w:val="3"/>
    </w:pPr>
  </w:style>
  <w:style w:type="paragraph" w:styleId="Cmsor5">
    <w:name w:val="heading 5"/>
    <w:basedOn w:val="Norml"/>
    <w:next w:val="Norml"/>
    <w:link w:val="Cmsor5Char"/>
    <w:qFormat/>
    <w:rsid w:val="006E4E55"/>
    <w:pPr>
      <w:keepNext/>
      <w:numPr>
        <w:ilvl w:val="4"/>
        <w:numId w:val="9"/>
      </w:numPr>
      <w:ind w:right="3081"/>
      <w:outlineLvl w:val="4"/>
    </w:pPr>
  </w:style>
  <w:style w:type="paragraph" w:styleId="Cmsor6">
    <w:name w:val="heading 6"/>
    <w:basedOn w:val="Norml"/>
    <w:next w:val="Norml"/>
    <w:link w:val="Cmsor6Char"/>
    <w:qFormat/>
    <w:rsid w:val="006E4E55"/>
    <w:pPr>
      <w:keepNext/>
      <w:numPr>
        <w:ilvl w:val="5"/>
        <w:numId w:val="9"/>
      </w:numPr>
      <w:ind w:right="2656"/>
      <w:outlineLvl w:val="5"/>
    </w:pPr>
  </w:style>
  <w:style w:type="paragraph" w:styleId="Cmsor7">
    <w:name w:val="heading 7"/>
    <w:basedOn w:val="Norml"/>
    <w:next w:val="Norml"/>
    <w:link w:val="Cmsor7Char"/>
    <w:qFormat/>
    <w:rsid w:val="006E4E55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6E4E55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6E4E55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iemeltinfo">
    <w:name w:val="Kiemelt_info"/>
    <w:basedOn w:val="Norml"/>
    <w:qFormat/>
    <w:rsid w:val="006E4E55"/>
    <w:pPr>
      <w:widowControl w:val="0"/>
      <w:pBdr>
        <w:left w:val="single" w:sz="24" w:space="4" w:color="A6A6A6"/>
      </w:pBdr>
      <w:autoSpaceDE w:val="0"/>
      <w:autoSpaceDN w:val="0"/>
      <w:adjustRightInd w:val="0"/>
      <w:spacing w:before="120" w:line="276" w:lineRule="auto"/>
      <w:ind w:left="284" w:firstLine="0"/>
    </w:pPr>
    <w:rPr>
      <w:sz w:val="20"/>
      <w:szCs w:val="20"/>
    </w:rPr>
  </w:style>
  <w:style w:type="character" w:customStyle="1" w:styleId="Cmsor1Char">
    <w:name w:val="Címsor 1 Char"/>
    <w:basedOn w:val="Bekezdsalapbettpusa"/>
    <w:link w:val="Cmsor1"/>
    <w:rsid w:val="006E4E55"/>
    <w:rPr>
      <w:rFonts w:ascii="Times New Roman" w:eastAsia="Times New Roman" w:hAnsi="Times New Roman" w:cs="Times New Roman"/>
      <w:b/>
      <w:lang w:eastAsia="hu-HU"/>
    </w:rPr>
  </w:style>
  <w:style w:type="character" w:customStyle="1" w:styleId="Cmsor2Char">
    <w:name w:val="Címsor 2 Char"/>
    <w:basedOn w:val="Bekezdsalapbettpusa"/>
    <w:link w:val="Cmsor2"/>
    <w:rsid w:val="006E4E55"/>
    <w:rPr>
      <w:rFonts w:ascii="Times New Roman" w:eastAsia="Times New Roman" w:hAnsi="Times New Roman" w:cs="Times New Roman"/>
      <w:i/>
      <w:lang w:eastAsia="hu-HU"/>
    </w:rPr>
  </w:style>
  <w:style w:type="character" w:customStyle="1" w:styleId="Cmsor3Char">
    <w:name w:val="Címsor 3 Char"/>
    <w:basedOn w:val="Bekezdsalapbettpusa"/>
    <w:link w:val="Cmsor3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4Char">
    <w:name w:val="Címsor 4 Char"/>
    <w:basedOn w:val="Bekezdsalapbettpusa"/>
    <w:link w:val="Cmsor4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5Char">
    <w:name w:val="Címsor 5 Char"/>
    <w:basedOn w:val="Bekezdsalapbettpusa"/>
    <w:link w:val="Cmsor5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6Char">
    <w:name w:val="Címsor 6 Char"/>
    <w:basedOn w:val="Bekezdsalapbettpusa"/>
    <w:link w:val="Cmsor6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7Char">
    <w:name w:val="Címsor 7 Char"/>
    <w:basedOn w:val="Bekezdsalapbettpusa"/>
    <w:link w:val="Cmsor7"/>
    <w:rsid w:val="006E4E55"/>
    <w:rPr>
      <w:rFonts w:ascii="Arial" w:eastAsia="Times New Roman" w:hAnsi="Arial" w:cs="Times New Roman"/>
      <w:sz w:val="20"/>
      <w:lang w:eastAsia="hu-HU"/>
    </w:rPr>
  </w:style>
  <w:style w:type="character" w:customStyle="1" w:styleId="Cmsor8Char">
    <w:name w:val="Címsor 8 Char"/>
    <w:basedOn w:val="Bekezdsalapbettpusa"/>
    <w:link w:val="Cmsor8"/>
    <w:rsid w:val="006E4E55"/>
    <w:rPr>
      <w:rFonts w:ascii="Arial" w:eastAsia="Times New Roman" w:hAnsi="Arial" w:cs="Times New Roman"/>
      <w:i/>
      <w:sz w:val="20"/>
      <w:lang w:eastAsia="hu-HU"/>
    </w:rPr>
  </w:style>
  <w:style w:type="character" w:customStyle="1" w:styleId="Cmsor9Char">
    <w:name w:val="Címsor 9 Char"/>
    <w:basedOn w:val="Bekezdsalapbettpusa"/>
    <w:link w:val="Cmsor9"/>
    <w:rsid w:val="006E4E55"/>
    <w:rPr>
      <w:rFonts w:ascii="Arial" w:eastAsia="Times New Roman" w:hAnsi="Arial" w:cs="Times New Roman"/>
      <w:b/>
      <w:i/>
      <w:sz w:val="18"/>
      <w:lang w:eastAsia="hu-HU"/>
    </w:rPr>
  </w:style>
  <w:style w:type="paragraph" w:styleId="Kpalrs">
    <w:name w:val="caption"/>
    <w:basedOn w:val="Norml"/>
    <w:next w:val="Norml"/>
    <w:qFormat/>
    <w:rsid w:val="006E4E55"/>
    <w:pPr>
      <w:ind w:firstLine="0"/>
    </w:pPr>
    <w:rPr>
      <w:sz w:val="20"/>
    </w:rPr>
  </w:style>
  <w:style w:type="paragraph" w:styleId="Listaszerbekezds">
    <w:name w:val="List Paragraph"/>
    <w:basedOn w:val="Norml"/>
    <w:uiPriority w:val="34"/>
    <w:qFormat/>
    <w:rsid w:val="006E4E55"/>
    <w:pPr>
      <w:ind w:left="720"/>
      <w:contextualSpacing/>
    </w:pPr>
  </w:style>
  <w:style w:type="paragraph" w:styleId="Idzet">
    <w:name w:val="Quote"/>
    <w:basedOn w:val="Szvegtrzs2"/>
    <w:next w:val="Norml"/>
    <w:link w:val="IdzetChar"/>
    <w:uiPriority w:val="29"/>
    <w:qFormat/>
    <w:rsid w:val="006E4E55"/>
    <w:pPr>
      <w:pBdr>
        <w:left w:val="single" w:sz="24" w:space="4" w:color="C0C0C0"/>
      </w:pBdr>
      <w:spacing w:after="0" w:line="276" w:lineRule="auto"/>
      <w:ind w:firstLine="0"/>
    </w:pPr>
    <w:rPr>
      <w:sz w:val="20"/>
      <w:szCs w:val="20"/>
    </w:rPr>
  </w:style>
  <w:style w:type="character" w:customStyle="1" w:styleId="IdzetChar">
    <w:name w:val="Idézet Char"/>
    <w:basedOn w:val="Bekezdsalapbettpusa"/>
    <w:link w:val="Idzet"/>
    <w:uiPriority w:val="29"/>
    <w:rsid w:val="006E4E5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E4E5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E4E55"/>
    <w:rPr>
      <w:rFonts w:ascii="Times New Roman" w:hAnsi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E042A8"/>
  </w:style>
  <w:style w:type="character" w:customStyle="1" w:styleId="Szvegtrzsbehzssal3Char">
    <w:name w:val="Szövegtörzs behúzással 3 Char"/>
    <w:basedOn w:val="Bekezdsalapbettpusa"/>
    <w:link w:val="Szvegtrzsbehzssal3"/>
    <w:rsid w:val="00E042A8"/>
    <w:rPr>
      <w:rFonts w:ascii="Times New Roman" w:eastAsia="Times New Roman" w:hAnsi="Times New Roman" w:cs="Times New Roman"/>
      <w:lang w:eastAsia="hu-HU"/>
    </w:rPr>
  </w:style>
  <w:style w:type="character" w:styleId="Hiperhivatkozs">
    <w:name w:val="Hyperlink"/>
    <w:rsid w:val="00E042A8"/>
    <w:rPr>
      <w:color w:val="0000FF"/>
      <w:u w:val="single"/>
    </w:rPr>
  </w:style>
  <w:style w:type="paragraph" w:customStyle="1" w:styleId="Irodalom">
    <w:name w:val="Irodalom"/>
    <w:basedOn w:val="Norml"/>
    <w:rsid w:val="00790874"/>
    <w:pPr>
      <w:keepNext/>
      <w:spacing w:before="480" w:after="240"/>
      <w:ind w:firstLine="0"/>
      <w:jc w:val="center"/>
    </w:pPr>
    <w:rPr>
      <w:i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872A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872A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D872A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7F5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7F51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vg.hu/karrier/20131118_Meredeken_emelkednek_a_milliardos_menedz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ortfolio.hu/vallalatok/megijedtek_a_cegvezetok_durvan_visszavagnak_a_beruket.19154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nline.wsj.com/article/DN-CO-20131113-00958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D76BC-B344-424E-B20E-7DEBDBEF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1</Pages>
  <Words>1543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SZTE GTK</Company>
  <LinksUpToDate>false</LinksUpToDate>
  <CharactersWithSpaces>12171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Kurtosi Zsofia</dc:creator>
  <cp:lastModifiedBy>Farkas Zsoka</cp:lastModifiedBy>
  <cp:revision>20</cp:revision>
  <dcterms:created xsi:type="dcterms:W3CDTF">2018-09-08T14:40:00Z</dcterms:created>
  <dcterms:modified xsi:type="dcterms:W3CDTF">2018-11-15T16:43:00Z</dcterms:modified>
</cp:coreProperties>
</file>