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6BE10" w14:textId="50169E98" w:rsidR="00A25B0A" w:rsidRPr="00A25B0A" w:rsidRDefault="00A25B0A" w:rsidP="005B205F">
      <w:pPr>
        <w:pStyle w:val="Alcm"/>
        <w:spacing w:line="360" w:lineRule="auto"/>
        <w:rPr>
          <w:i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CB14" wp14:editId="5E97563D">
                <wp:simplePos x="0" y="0"/>
                <wp:positionH relativeFrom="column">
                  <wp:posOffset>5437505</wp:posOffset>
                </wp:positionH>
                <wp:positionV relativeFrom="paragraph">
                  <wp:posOffset>0</wp:posOffset>
                </wp:positionV>
                <wp:extent cx="685800" cy="248920"/>
                <wp:effectExtent l="0" t="0" r="25400" b="30480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8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AB0A7" w14:textId="5AC101F5" w:rsidR="00A25B0A" w:rsidRDefault="00A25B0A" w:rsidP="00A25B0A">
                            <w:r>
                              <w:t>20 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8CB14" id="_x0000_t202" coordsize="21600,21600" o:spt="202" path="m0,0l0,21600,21600,21600,21600,0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428.15pt;margin-top:0;width:54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x/BnQCAAAmBQAADgAAAGRycy9lMm9Eb2MueG1srFTNbhoxEL5X6jtYvjcLiFCCskQ0UapKKIlK&#10;qpyN14ZVbY9rG3bhwfoCfbGOvT+gNOqh6sXrnfnm/xtf39Rakb1wvgST0+HFgBJhOBSl2eT02/P9&#10;hyklPjBTMAVG5PQgPL2Zv393XdmZGMEWVCEcQSfGzyqb020IdpZlnm+FZv4CrDColOA0C/jrNlnh&#10;WIXetcpGg8Ekq8AV1gEX3qP0rlHSefIvpeDhUUovAlE5xdxCOl061/HM5tdstnHMbkvepsH+IQvN&#10;SoNBe1d3LDCyc+UfrnTJHXiQ4YKDzkDKkotUA1YzHLyqZrVlVqRasDne9m3y/88tf9g/OVIWOZ1Q&#10;YpjGEa2Ov37uxaaANRzJJHaosn6GwJVFaKg/QY2T7uQehbHwWjodv1gSQT32+tD3V9SBcBROppfT&#10;AWo4qkbj6dUo9T87GVvnw2cBmsRLTh2OL3WV7Zc+YCII7SAxljJRFrNrski3cFCiUX4VEivDuKPk&#10;JHFK3CpH9gzZUHxPNaBLZRAZTWSpVG80fMtIhc6oxUYzkXjWGw7eMjxF69EpIpjQG+rSgPu7sWzw&#10;XdVNrbHsUK/rdlJrKA44KAcN2b3l9yW2c8l8eGIO2Y0TwI0Nj3hIBVVOob1RsgV3fEse8Ug61FJS&#10;4bbk1P/YMScoUV8M0vFqOB7H9Uo/48uPOFnizjXrc43Z6VvAEQzxbbA8XSM+qO4qHegXXOxFjIoq&#10;ZjjGzmnorreh2WF8GLhYLBIIF8qysDQry6Pr2N5Iluf6hTnbMiogFR+g2ys2e0WsBhstDSx2AWSZ&#10;WBcb3HS1bTwuYyJj+3DEbT//T6jT8zb/DQAA//8DAFBLAwQUAAYACAAAACEA4l/47t0AAAAHAQAA&#10;DwAAAGRycy9kb3ducmV2LnhtbEyPwU7DMBBE70j8g7VI3KhDDVEb4lRAhYSqXigcOLrxNolqr6PY&#10;bcLfs5zocTSjmTflavJOnHGIXSAN97MMBFIdbEeNhq/Pt7sFiJgMWeMCoYYfjLCqrq9KU9gw0gee&#10;d6kRXEKxMBralPpCyli36E2chR6JvUMYvEksh0bawYxc7p2cZ1kuvemIF1rT42uL9XF38ho2Co/f&#10;qonbOB5e1LvN1lu3WWt9ezM9P4FIOKX/MPzhMzpUzLQPJ7JROA2Lx1xxVAM/YnuZP7Dca1DLOciq&#10;lJf81S8AAAD//wMAUEsBAi0AFAAGAAgAAAAhAOSZw8D7AAAA4QEAABMAAAAAAAAAAAAAAAAAAAAA&#10;AFtDb250ZW50X1R5cGVzXS54bWxQSwECLQAUAAYACAAAACEAI7Jq4dcAAACUAQAACwAAAAAAAAAA&#10;AAAAAAAsAQAAX3JlbHMvLnJlbHNQSwECLQAUAAYACAAAACEA5lx/BnQCAAAmBQAADgAAAAAAAAAA&#10;AAAAAAAsAgAAZHJzL2Uyb0RvYy54bWxQSwECLQAUAAYACAAAACEA4l/47t0AAAAHAQAADwAAAAAA&#10;AAAAAAAAAADMBAAAZHJzL2Rvd25yZXYueG1sUEsFBgAAAAAEAAQA8wAAANYFAAAAAA==&#10;" fillcolor="white [3201]" strokecolor="black [3200]" strokeweight="1pt">
                <v:textbox>
                  <w:txbxContent>
                    <w:p w14:paraId="06CAB0A7" w14:textId="5AC101F5" w:rsidR="00A25B0A" w:rsidRDefault="00A25B0A" w:rsidP="00A25B0A">
                      <w:r>
                        <w:t>2</w:t>
                      </w:r>
                      <w:r>
                        <w:t>0 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05F" w:rsidRPr="00A25B0A">
        <w:rPr>
          <w:i w:val="0"/>
        </w:rPr>
        <w:t xml:space="preserve">6.2 </w:t>
      </w:r>
    </w:p>
    <w:p w14:paraId="0E2A40E6" w14:textId="26882595" w:rsidR="005B205F" w:rsidRPr="00A25B0A" w:rsidRDefault="005B205F" w:rsidP="005B205F">
      <w:pPr>
        <w:pStyle w:val="Alcm"/>
        <w:spacing w:line="360" w:lineRule="auto"/>
        <w:rPr>
          <w:i w:val="0"/>
        </w:rPr>
      </w:pPr>
      <w:r w:rsidRPr="00A25B0A">
        <w:rPr>
          <w:i w:val="0"/>
        </w:rPr>
        <w:t>A MAGYAR TELEPÜLÉSHÁLÓZAT JELLEMZŐI</w:t>
      </w:r>
    </w:p>
    <w:p w14:paraId="06087107" w14:textId="77777777" w:rsidR="005B205F" w:rsidRDefault="005B205F" w:rsidP="005B205F">
      <w:pPr>
        <w:spacing w:line="360" w:lineRule="auto"/>
        <w:jc w:val="both"/>
        <w:rPr>
          <w:sz w:val="24"/>
        </w:rPr>
      </w:pPr>
    </w:p>
    <w:p w14:paraId="0CE4D93C" w14:textId="77777777" w:rsidR="005B205F" w:rsidRDefault="005B205F" w:rsidP="005B205F">
      <w:pPr>
        <w:spacing w:line="360" w:lineRule="auto"/>
        <w:jc w:val="both"/>
        <w:rPr>
          <w:sz w:val="24"/>
        </w:rPr>
      </w:pPr>
      <w:r>
        <w:rPr>
          <w:sz w:val="24"/>
        </w:rPr>
        <w:t>E fejezetben áttekintjük a magyar településhálózat fejlődését, annak sajátosságait, majd elemzünk néhány hazai szociológia felmérést az egyenlőtlenségekre vonatkozóan.</w:t>
      </w:r>
    </w:p>
    <w:p w14:paraId="426E9569" w14:textId="77777777" w:rsidR="005B205F" w:rsidRDefault="005B205F" w:rsidP="005B205F">
      <w:pPr>
        <w:spacing w:line="360" w:lineRule="auto"/>
        <w:jc w:val="both"/>
        <w:rPr>
          <w:sz w:val="24"/>
        </w:rPr>
      </w:pPr>
      <w:r>
        <w:rPr>
          <w:sz w:val="24"/>
        </w:rPr>
        <w:t>A következőkben azt vizsgáljuk, hogy a magyar településhálózat miként is alakult, milyen feszültségekkel küzd, és a szociológia legfrissebb kutatásai milyen következtetéseket engednek meg a magyar településhálózat fejlődésére vonatkozóan.</w:t>
      </w:r>
    </w:p>
    <w:p w14:paraId="2766A2FB" w14:textId="63D04E4A" w:rsidR="005B205F" w:rsidRPr="001513AE" w:rsidRDefault="001513AE" w:rsidP="005B205F">
      <w:pPr>
        <w:pStyle w:val="Felad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 w:rsidRPr="001513AE">
        <w:rPr>
          <w:i/>
        </w:rPr>
        <w:t>KÉRDÉS</w:t>
      </w:r>
    </w:p>
    <w:p w14:paraId="278735C0" w14:textId="29AAB69D" w:rsidR="005B205F" w:rsidRPr="001513AE" w:rsidRDefault="005B205F" w:rsidP="005B205F">
      <w:pPr>
        <w:pStyle w:val="Felad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 w:rsidRPr="001513AE">
        <w:rPr>
          <w:i/>
        </w:rPr>
        <w:t>Ön szerint a magyar települések között milyen a nagyvárosok, a közepes városok és a kisvárosok aránya, illetve mekkora a falusi térség súlya a hazai települések között?</w:t>
      </w:r>
    </w:p>
    <w:p w14:paraId="0925D3EE" w14:textId="77777777" w:rsidR="005B205F" w:rsidRDefault="005B205F" w:rsidP="005B205F">
      <w:pPr>
        <w:pStyle w:val="Alcm"/>
        <w:spacing w:line="360" w:lineRule="auto"/>
      </w:pPr>
    </w:p>
    <w:p w14:paraId="328E76E9" w14:textId="3BD71ED8" w:rsidR="005B205F" w:rsidRDefault="005B205F" w:rsidP="00AE5FA6">
      <w:pPr>
        <w:pStyle w:val="Alcm"/>
        <w:spacing w:line="360" w:lineRule="auto"/>
        <w:jc w:val="left"/>
        <w:rPr>
          <w:sz w:val="24"/>
          <w:szCs w:val="24"/>
        </w:rPr>
      </w:pPr>
      <w:r w:rsidRPr="00B15885">
        <w:rPr>
          <w:sz w:val="24"/>
          <w:szCs w:val="24"/>
        </w:rPr>
        <w:t>A HAZAI TELEPÜLÉSHÁLÓZAT FEJLŐDÉSE</w:t>
      </w:r>
    </w:p>
    <w:p w14:paraId="46C7086E" w14:textId="77777777" w:rsidR="00AE5FA6" w:rsidRPr="00AE5FA6" w:rsidRDefault="00AE5FA6" w:rsidP="00AE5FA6">
      <w:pPr>
        <w:pStyle w:val="Alcm"/>
        <w:spacing w:line="360" w:lineRule="auto"/>
        <w:jc w:val="left"/>
        <w:rPr>
          <w:sz w:val="24"/>
          <w:szCs w:val="24"/>
        </w:rPr>
      </w:pPr>
    </w:p>
    <w:p w14:paraId="1E74A449" w14:textId="77777777" w:rsidR="005B205F" w:rsidRDefault="005B205F" w:rsidP="005B205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mai magyar településhálózat kialakulásában igen jelentős szerepe volt hazánk történelmének, a gazdasági elmaradottságnak és az országhatárok gyakori változásának. </w:t>
      </w:r>
    </w:p>
    <w:p w14:paraId="587B999C" w14:textId="77777777" w:rsidR="005B205F" w:rsidRDefault="005B205F" w:rsidP="005B205F">
      <w:pPr>
        <w:spacing w:line="360" w:lineRule="auto"/>
        <w:jc w:val="both"/>
        <w:rPr>
          <w:sz w:val="24"/>
        </w:rPr>
      </w:pPr>
    </w:p>
    <w:p w14:paraId="18C0CCF7" w14:textId="6726C8DB" w:rsidR="005B205F" w:rsidRPr="001513AE" w:rsidRDefault="005B205F" w:rsidP="005B205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F053B3">
        <w:rPr>
          <w:b/>
          <w:sz w:val="24"/>
        </w:rPr>
        <w:t xml:space="preserve">A </w:t>
      </w:r>
      <w:r w:rsidR="00BF51B1">
        <w:rPr>
          <w:b/>
          <w:sz w:val="24"/>
        </w:rPr>
        <w:t xml:space="preserve">XIX. Század végéig </w:t>
      </w:r>
      <w:r>
        <w:rPr>
          <w:sz w:val="24"/>
        </w:rPr>
        <w:t xml:space="preserve">az ország településhálózatában a mezőgazdasági centrumok domináltak.  </w:t>
      </w:r>
      <w:r w:rsidRPr="00AC299B">
        <w:rPr>
          <w:sz w:val="24"/>
          <w:szCs w:val="24"/>
        </w:rPr>
        <w:t>A XVI-XVII században a mezővárosok növekedését kivéve, a</w:t>
      </w:r>
      <w:r w:rsidR="00B52DEA">
        <w:rPr>
          <w:sz w:val="24"/>
          <w:szCs w:val="24"/>
        </w:rPr>
        <w:t>z</w:t>
      </w:r>
      <w:r>
        <w:rPr>
          <w:sz w:val="24"/>
          <w:szCs w:val="24"/>
        </w:rPr>
        <w:t xml:space="preserve"> ország településszerkezetet, gazdálkodás</w:t>
      </w:r>
      <w:r w:rsidRPr="00AC299B">
        <w:rPr>
          <w:sz w:val="24"/>
          <w:szCs w:val="24"/>
        </w:rPr>
        <w:t>t, és társadalmi struktúrát illetően nem történtek radikális változások. Az országot rendkívüli mértékben megviselte a török megszállás időszaka, különösen a kisebb településeket.</w:t>
      </w:r>
      <w:r>
        <w:rPr>
          <w:sz w:val="24"/>
          <w:szCs w:val="24"/>
        </w:rPr>
        <w:t xml:space="preserve"> </w:t>
      </w:r>
      <w:r w:rsidRPr="0086401A">
        <w:rPr>
          <w:sz w:val="24"/>
          <w:szCs w:val="24"/>
        </w:rPr>
        <w:t xml:space="preserve">Amíg Nyugat-Európában a </w:t>
      </w:r>
      <w:r w:rsidRPr="001513AE">
        <w:rPr>
          <w:sz w:val="24"/>
          <w:szCs w:val="24"/>
        </w:rPr>
        <w:t>tők</w:t>
      </w:r>
      <w:r w:rsidR="001513AE" w:rsidRPr="001513AE">
        <w:rPr>
          <w:sz w:val="24"/>
          <w:szCs w:val="24"/>
        </w:rPr>
        <w:t>és termelés expanziója zajlott,</w:t>
      </w:r>
      <w:r w:rsidRPr="001513AE">
        <w:rPr>
          <w:sz w:val="24"/>
          <w:szCs w:val="24"/>
        </w:rPr>
        <w:t xml:space="preserve"> </w:t>
      </w:r>
      <w:r w:rsidR="001513AE">
        <w:rPr>
          <w:sz w:val="24"/>
          <w:szCs w:val="24"/>
        </w:rPr>
        <w:t xml:space="preserve">Magyarországon  </w:t>
      </w:r>
      <w:r w:rsidRPr="001513AE">
        <w:rPr>
          <w:sz w:val="24"/>
          <w:szCs w:val="24"/>
        </w:rPr>
        <w:t>egyre mélyebb gyökeret eresztettek a feudális viszonyok, majd ezt követően az ipari fejlődés következtében az első világháborúig az iparvidékek utolérik az Alföldet, és megindul a mezővárosok lemaradása. A kiegyezés utáni fejlődés elsősorban a fővárosra koncentrálódott. A vasúthálózat kiépítésével az iparforgalmi központok városaiban a népesség felduzzadt, a városfejlődés üteme felgyorsult és gyakorlatilag erre az időszakra tehető a magyarországi településhálózat feszültségeinek keletkezése: a városok fejlődése mellett középkori elmaradottságban maradt a falu.</w:t>
      </w:r>
    </w:p>
    <w:p w14:paraId="3783EAA9" w14:textId="77777777" w:rsidR="005B205F" w:rsidRDefault="005B205F" w:rsidP="005B205F">
      <w:pPr>
        <w:spacing w:line="360" w:lineRule="auto"/>
        <w:ind w:left="1485"/>
        <w:jc w:val="both"/>
        <w:rPr>
          <w:sz w:val="24"/>
        </w:rPr>
      </w:pPr>
    </w:p>
    <w:p w14:paraId="5ACE2172" w14:textId="77777777" w:rsidR="005B205F" w:rsidRDefault="005B205F" w:rsidP="005B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right"/>
        <w:rPr>
          <w:b/>
          <w:sz w:val="24"/>
        </w:rPr>
      </w:pPr>
      <w:r>
        <w:rPr>
          <w:b/>
          <w:sz w:val="24"/>
        </w:rPr>
        <w:t>mezőgazdasági centrumok dominanciája</w:t>
      </w:r>
    </w:p>
    <w:p w14:paraId="30E5FA44" w14:textId="77777777" w:rsidR="005B205F" w:rsidRPr="003B7CFD" w:rsidRDefault="005B205F" w:rsidP="005B205F">
      <w:pPr>
        <w:spacing w:line="360" w:lineRule="auto"/>
        <w:ind w:left="1485"/>
        <w:jc w:val="right"/>
        <w:rPr>
          <w:sz w:val="24"/>
        </w:rPr>
      </w:pPr>
    </w:p>
    <w:p w14:paraId="01BED31B" w14:textId="77777777" w:rsidR="005B205F" w:rsidRPr="00417642" w:rsidRDefault="005B205F" w:rsidP="005B205F">
      <w:pPr>
        <w:numPr>
          <w:ilvl w:val="1"/>
          <w:numId w:val="1"/>
        </w:numPr>
        <w:spacing w:line="360" w:lineRule="auto"/>
        <w:jc w:val="both"/>
        <w:rPr>
          <w:b/>
          <w:sz w:val="24"/>
        </w:rPr>
      </w:pPr>
      <w:r w:rsidRPr="00F053B3">
        <w:rPr>
          <w:b/>
          <w:sz w:val="24"/>
        </w:rPr>
        <w:t xml:space="preserve">Trianon után </w:t>
      </w:r>
      <w:r w:rsidRPr="00BF51B1">
        <w:rPr>
          <w:sz w:val="24"/>
        </w:rPr>
        <w:t>a terület</w:t>
      </w:r>
      <w:r>
        <w:rPr>
          <w:sz w:val="24"/>
        </w:rPr>
        <w:t xml:space="preserve"> - és ásványkincsvesztés következtében a települések fejlődésében is változások következtek be. A kisvárosok hanyatlásnak indultak, az alföldi és dél-dunántúli városok kiszorultak, az ország népességének jelentős hányada az elmaradott faluhálózatban élt. (Itt nem szabad megfeledkeznünk arról, hogy a két világháború közötti magyar szociológia mindenekelőtt a falukutatást jelentette. Erdei Ferenc és társai kiemelkedő szociografikus munkáikkal gazdagították a településszociológiát.) 1945-re a települések nagyon kedvezőtlen szerkezetű hierarchikus rendet alkottak (Budapest, 5 regionális központ, néhány kisváros jelentette a városi hálózatot.)</w:t>
      </w:r>
    </w:p>
    <w:p w14:paraId="10B56277" w14:textId="77777777" w:rsidR="005B205F" w:rsidRDefault="005B205F" w:rsidP="005B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right"/>
        <w:rPr>
          <w:b/>
          <w:sz w:val="28"/>
          <w:szCs w:val="28"/>
        </w:rPr>
      </w:pPr>
      <w:r>
        <w:rPr>
          <w:b/>
          <w:sz w:val="24"/>
        </w:rPr>
        <w:t>hierarchikus településszerkezet</w:t>
      </w:r>
    </w:p>
    <w:p w14:paraId="198F36CB" w14:textId="77777777" w:rsidR="005B205F" w:rsidRPr="00417642" w:rsidRDefault="005B205F" w:rsidP="005B205F">
      <w:pPr>
        <w:spacing w:line="360" w:lineRule="auto"/>
        <w:ind w:left="1485"/>
        <w:jc w:val="both"/>
        <w:rPr>
          <w:b/>
          <w:sz w:val="24"/>
        </w:rPr>
      </w:pPr>
    </w:p>
    <w:p w14:paraId="729A43E8" w14:textId="17346755" w:rsidR="005B205F" w:rsidRPr="003808D0" w:rsidRDefault="005B205F" w:rsidP="003808D0">
      <w:pPr>
        <w:pStyle w:val="Listabekezds"/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BF51B1">
        <w:rPr>
          <w:b/>
          <w:sz w:val="24"/>
        </w:rPr>
        <w:t>Az ötvenes évek erőszakos iparosítása</w:t>
      </w:r>
      <w:r w:rsidRPr="00BF51B1">
        <w:rPr>
          <w:sz w:val="24"/>
        </w:rPr>
        <w:t xml:space="preserve"> következtében létrejöttek ugyan új városok is (Komló, Dunaújváros stb.), ám a fejlesztések főleg Budapestre koncentrálódtak és a falusi térség leszakadása tovább nőtt. Az ötvenes évek második felében kezdtek megmutatkozni a fővárosra koncentrált fejlesztés nehézségei: a lakásállomány, a közlekedési hálózat, a vízművek, csatornák egyre kevésbé voltak képesek az iparban foglalkoztatottak szükségleteit kielégíteni. Ekkor fogalmazódott meg az a koncepció, hogy Budapest vonzásának ellensúlyozására néhány vidéki városban (Miskolc, Szeged, Debrecen, Pécs, Győr) ellenpólusokat kell kialakítani.</w:t>
      </w:r>
    </w:p>
    <w:p w14:paraId="232C1CAF" w14:textId="1A3375DC" w:rsidR="005B205F" w:rsidRPr="00AE5FA6" w:rsidRDefault="005B205F" w:rsidP="00BF51B1">
      <w:pPr>
        <w:pStyle w:val="Listabekezds"/>
        <w:spacing w:line="360" w:lineRule="auto"/>
        <w:ind w:left="1416"/>
        <w:jc w:val="both"/>
        <w:rPr>
          <w:sz w:val="24"/>
        </w:rPr>
      </w:pPr>
      <w:r w:rsidRPr="00AE5FA6">
        <w:rPr>
          <w:sz w:val="24"/>
        </w:rPr>
        <w:t>Hamarosan jelentkeztek azonban a korábban a fővárosban észlelt problémák. Az erőforrások a megyeszékhelyekre koncentrálódtak és a községek továbbra sem fejlődtek.</w:t>
      </w:r>
    </w:p>
    <w:p w14:paraId="6E5533B9" w14:textId="426A6F4A" w:rsidR="005B205F" w:rsidRPr="00AE5FA6" w:rsidRDefault="005B205F" w:rsidP="00BF51B1">
      <w:pPr>
        <w:pStyle w:val="Listabekezds"/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AE5FA6">
        <w:rPr>
          <w:b/>
          <w:sz w:val="24"/>
        </w:rPr>
        <w:t xml:space="preserve">Az 1960- as évek végén </w:t>
      </w:r>
      <w:r w:rsidRPr="00AE5FA6">
        <w:rPr>
          <w:sz w:val="24"/>
        </w:rPr>
        <w:t xml:space="preserve">- az intenzív gazdasági fejlődésre való áttérés és az új gazdasági mechanizmus bevezetése időszakában - újra napirendre került a magyar településhálózat és 1971-re megfogalmazódott az </w:t>
      </w:r>
      <w:r w:rsidRPr="00AE5FA6">
        <w:rPr>
          <w:b/>
          <w:sz w:val="24"/>
        </w:rPr>
        <w:t>Országos Településfejlesztési Koncepció</w:t>
      </w:r>
      <w:r w:rsidRPr="00AE5FA6">
        <w:rPr>
          <w:sz w:val="24"/>
        </w:rPr>
        <w:t xml:space="preserve"> </w:t>
      </w:r>
      <w:r w:rsidRPr="00AE5FA6">
        <w:rPr>
          <w:b/>
          <w:sz w:val="24"/>
        </w:rPr>
        <w:t>(OTK).</w:t>
      </w:r>
    </w:p>
    <w:p w14:paraId="55AE2B5A" w14:textId="77777777" w:rsidR="005B205F" w:rsidRDefault="005B205F" w:rsidP="00BF51B1">
      <w:pPr>
        <w:spacing w:line="360" w:lineRule="auto"/>
        <w:ind w:left="1080"/>
        <w:jc w:val="both"/>
        <w:rPr>
          <w:sz w:val="24"/>
        </w:rPr>
      </w:pPr>
      <w:r>
        <w:rPr>
          <w:sz w:val="24"/>
        </w:rPr>
        <w:t>Ez a koncepció az államilag kívánatosnak tartott településszerkezet kereteit, rendező elveit tartalmazta. Az elképzelés kétségtelen érdeme, hogy kimondta a decentralizáltabb településfejlesztés szükségességét, ám hátránya, hogy a megvalósítás kevés eredménnyel járt. A koncepció bírálói szerint az OTK a meglévő egyenlőtlenségeket figyelembe véve fogalmazta meg célkitűzéseit, így szentesítette az urbanizációs lejtő fennmaradását. Bár kijelölt felső-, közép- és alapfokú központokat, amelyek fejlesztését szükségesnek tartotta, figyelmen kívül hagyta azt a közel 2000 községet, ahol 1980-ban 1,6 millió magyar polgár élt. Ezeknek a településeknek semmilyen funkciót nem szánt a koncepció. Az OTK egyenlőtlenségeket csökkenteni kívánó elképzeléseit keresztezték a reform ellen igen korán meginduló támadások is, és bár 1981-ben felülvizsgálták a koncepciót érdemi változások a hazai településszerkezetben a nyolcvanas években sem történtek.</w:t>
      </w:r>
    </w:p>
    <w:p w14:paraId="15C2124F" w14:textId="77777777" w:rsidR="005B205F" w:rsidRDefault="005B205F" w:rsidP="005B205F">
      <w:pPr>
        <w:spacing w:line="360" w:lineRule="auto"/>
        <w:ind w:left="284"/>
        <w:jc w:val="both"/>
        <w:rPr>
          <w:sz w:val="24"/>
        </w:rPr>
      </w:pPr>
    </w:p>
    <w:p w14:paraId="514528C8" w14:textId="0ABB3C08" w:rsidR="005B205F" w:rsidRDefault="005B205F" w:rsidP="00AE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 xml:space="preserve">Országos Településfejlesztési Koncepció </w:t>
      </w:r>
      <w:r w:rsidR="003808D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3808D0">
        <w:rPr>
          <w:b/>
          <w:sz w:val="24"/>
        </w:rPr>
        <w:t xml:space="preserve">dekoncentráció, </w:t>
      </w:r>
      <w:r>
        <w:rPr>
          <w:b/>
          <w:sz w:val="24"/>
        </w:rPr>
        <w:t>urbanizációs lejtő</w:t>
      </w:r>
    </w:p>
    <w:p w14:paraId="653A5074" w14:textId="77777777" w:rsidR="005B205F" w:rsidRDefault="005B205F" w:rsidP="005B205F">
      <w:pPr>
        <w:spacing w:line="360" w:lineRule="auto"/>
        <w:ind w:left="283"/>
        <w:jc w:val="both"/>
        <w:rPr>
          <w:sz w:val="24"/>
        </w:rPr>
      </w:pPr>
    </w:p>
    <w:p w14:paraId="092D5D24" w14:textId="77777777" w:rsidR="005B205F" w:rsidRDefault="005B205F" w:rsidP="00BF51B1">
      <w:pPr>
        <w:numPr>
          <w:ilvl w:val="0"/>
          <w:numId w:val="3"/>
        </w:numPr>
        <w:spacing w:line="360" w:lineRule="auto"/>
        <w:ind w:left="991"/>
        <w:jc w:val="both"/>
        <w:rPr>
          <w:sz w:val="24"/>
        </w:rPr>
      </w:pPr>
      <w:r w:rsidRPr="001B7F4D">
        <w:rPr>
          <w:b/>
          <w:sz w:val="24"/>
        </w:rPr>
        <w:t>A rendszerváltozás</w:t>
      </w:r>
      <w:r>
        <w:rPr>
          <w:sz w:val="24"/>
        </w:rPr>
        <w:t xml:space="preserve"> új lehetőségekkel kecsegtette a városi és falusi önkormányzatokat. A megnövekedett önállóság azonban nem járt az erőforrások növekedésével. A kilencvenes évek végén a települések egy része "csődöt" jelentett, a városok és a falvak önkormányzatai fizetési nehézségekkel küszködtek és fejlesztések helyett iskolák, egészségügyi és kulturális intézmények megszüntetésével találkozhattunk nap, mint nap.</w:t>
      </w:r>
    </w:p>
    <w:p w14:paraId="2C5AF03E" w14:textId="77777777" w:rsidR="005B205F" w:rsidRDefault="005B205F" w:rsidP="005B205F">
      <w:pPr>
        <w:spacing w:line="360" w:lineRule="auto"/>
        <w:jc w:val="both"/>
        <w:rPr>
          <w:sz w:val="24"/>
        </w:rPr>
      </w:pPr>
    </w:p>
    <w:p w14:paraId="37BF3CE9" w14:textId="77777777" w:rsidR="005B205F" w:rsidRDefault="005B205F" w:rsidP="00AE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"/>
        <w:jc w:val="right"/>
        <w:rPr>
          <w:b/>
          <w:sz w:val="24"/>
        </w:rPr>
      </w:pPr>
      <w:r>
        <w:rPr>
          <w:b/>
          <w:sz w:val="24"/>
        </w:rPr>
        <w:t>önkormányzati nehézségek</w:t>
      </w:r>
    </w:p>
    <w:p w14:paraId="3E908DF0" w14:textId="77777777" w:rsidR="005B205F" w:rsidRDefault="005B205F" w:rsidP="005B205F">
      <w:pPr>
        <w:spacing w:line="360" w:lineRule="auto"/>
        <w:ind w:left="283"/>
        <w:jc w:val="both"/>
        <w:rPr>
          <w:sz w:val="24"/>
        </w:rPr>
      </w:pPr>
    </w:p>
    <w:p w14:paraId="4AA1FB1E" w14:textId="0164D4C0" w:rsidR="005B205F" w:rsidRPr="00EA2D7F" w:rsidRDefault="00AE5FA6" w:rsidP="00EA2D7F">
      <w:pPr>
        <w:pStyle w:val="Listabekezds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 w:rsidRPr="00EA2D7F">
        <w:rPr>
          <w:b/>
          <w:sz w:val="24"/>
        </w:rPr>
        <w:t xml:space="preserve">Jelenleg </w:t>
      </w:r>
    </w:p>
    <w:p w14:paraId="432B79F3" w14:textId="77777777" w:rsidR="005B205F" w:rsidRDefault="005B205F" w:rsidP="005B205F">
      <w:pPr>
        <w:pStyle w:val="Kr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KÉRDÉS</w:t>
      </w:r>
    </w:p>
    <w:p w14:paraId="75F24720" w14:textId="77777777" w:rsidR="005B205F" w:rsidRDefault="005B205F" w:rsidP="005B205F">
      <w:pPr>
        <w:pStyle w:val="Kr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Az a település, ahol Ön él, milyen változásokon ment át az elmúlt 6-8 évben?</w:t>
      </w:r>
    </w:p>
    <w:p w14:paraId="5EDCAB61" w14:textId="77777777" w:rsidR="008A4F40" w:rsidRDefault="008A4F40" w:rsidP="008A4F40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</w:p>
    <w:p w14:paraId="470FB8D0" w14:textId="16C6CAC1" w:rsidR="00EA2D7F" w:rsidRPr="00EA2D7F" w:rsidRDefault="00EA2D7F" w:rsidP="00D63CC1">
      <w:p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EA2D7F">
        <w:rPr>
          <w:rFonts w:eastAsiaTheme="minorHAnsi"/>
          <w:color w:val="000000" w:themeColor="text1"/>
          <w:sz w:val="24"/>
          <w:szCs w:val="24"/>
        </w:rPr>
        <w:t>A </w:t>
      </w:r>
      <w:r w:rsidRPr="00D63CC1">
        <w:rPr>
          <w:rFonts w:eastAsiaTheme="minorHAnsi"/>
          <w:bCs/>
          <w:color w:val="000000" w:themeColor="text1"/>
          <w:sz w:val="24"/>
          <w:szCs w:val="24"/>
          <w:bdr w:val="none" w:sz="0" w:space="0" w:color="auto" w:frame="1"/>
        </w:rPr>
        <w:t>Településfejlesztési Koncepció</w:t>
      </w:r>
      <w:r w:rsidRPr="00EA2D7F">
        <w:rPr>
          <w:rFonts w:eastAsiaTheme="minorHAnsi"/>
          <w:color w:val="000000" w:themeColor="text1"/>
          <w:sz w:val="24"/>
          <w:szCs w:val="24"/>
        </w:rPr>
        <w:t> (TFK) és az </w:t>
      </w:r>
      <w:r w:rsidRPr="00D63CC1">
        <w:rPr>
          <w:rFonts w:eastAsiaTheme="minorHAnsi"/>
          <w:bCs/>
          <w:color w:val="000000" w:themeColor="text1"/>
          <w:sz w:val="24"/>
          <w:szCs w:val="24"/>
          <w:bdr w:val="none" w:sz="0" w:space="0" w:color="auto" w:frame="1"/>
        </w:rPr>
        <w:t>Integrált Településfejlesztési Stratégia</w:t>
      </w:r>
      <w:r w:rsidRPr="00EA2D7F">
        <w:rPr>
          <w:rFonts w:eastAsiaTheme="minorHAnsi"/>
          <w:color w:val="000000" w:themeColor="text1"/>
          <w:sz w:val="24"/>
          <w:szCs w:val="24"/>
        </w:rPr>
        <w:t> (ITS) a városfejlesztési tevékenység alapdokumentuma</w:t>
      </w:r>
      <w:r w:rsidR="008312F6">
        <w:rPr>
          <w:rFonts w:eastAsiaTheme="minorHAnsi"/>
          <w:color w:val="000000" w:themeColor="text1"/>
          <w:sz w:val="24"/>
          <w:szCs w:val="24"/>
        </w:rPr>
        <w:t>.</w:t>
      </w:r>
      <w:r w:rsidR="00D63CC1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D63CC1" w:rsidRPr="00D63CC1">
        <w:rPr>
          <w:rFonts w:eastAsiaTheme="minorHAnsi"/>
          <w:color w:val="000000" w:themeColor="text1"/>
          <w:sz w:val="24"/>
          <w:szCs w:val="24"/>
        </w:rPr>
        <w:t>2008-tól, ahhoz, hogy egy város uniós pályázati forrásokhoz jusson, rendelkeznie k</w:t>
      </w:r>
      <w:r w:rsidR="00CE3A07">
        <w:rPr>
          <w:rFonts w:eastAsiaTheme="minorHAnsi"/>
          <w:color w:val="000000" w:themeColor="text1"/>
          <w:sz w:val="24"/>
          <w:szCs w:val="24"/>
        </w:rPr>
        <w:t>ell</w:t>
      </w:r>
      <w:r w:rsidR="00D63CC1" w:rsidRPr="00D63CC1">
        <w:rPr>
          <w:rFonts w:eastAsiaTheme="minorHAnsi"/>
          <w:color w:val="000000" w:themeColor="text1"/>
          <w:sz w:val="24"/>
          <w:szCs w:val="24"/>
        </w:rPr>
        <w:t xml:space="preserve"> városfejlesztési stratégiával.</w:t>
      </w:r>
    </w:p>
    <w:p w14:paraId="4131D011" w14:textId="77777777" w:rsidR="00EA2D7F" w:rsidRPr="00EA2D7F" w:rsidRDefault="00EA2D7F" w:rsidP="00D63CC1">
      <w:p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EA2D7F">
        <w:rPr>
          <w:rFonts w:eastAsiaTheme="minorHAnsi"/>
          <w:color w:val="000000" w:themeColor="text1"/>
          <w:sz w:val="24"/>
          <w:szCs w:val="24"/>
        </w:rPr>
        <w:t>A tervezési folyamatnak a </w:t>
      </w:r>
      <w:r w:rsidRPr="00D63CC1">
        <w:rPr>
          <w:rFonts w:eastAsiaTheme="minorHAnsi"/>
          <w:bCs/>
          <w:color w:val="000000" w:themeColor="text1"/>
          <w:sz w:val="24"/>
          <w:szCs w:val="24"/>
          <w:bdr w:val="none" w:sz="0" w:space="0" w:color="auto" w:frame="1"/>
        </w:rPr>
        <w:t>Településfejlesztési Koncepció</w:t>
      </w:r>
      <w:r w:rsidRPr="00EA2D7F">
        <w:rPr>
          <w:rFonts w:eastAsiaTheme="minorHAnsi"/>
          <w:color w:val="000000" w:themeColor="text1"/>
          <w:sz w:val="24"/>
          <w:szCs w:val="24"/>
        </w:rPr>
        <w:t> ad keretet, ez hosszú távon mutat irányt a város vezetésének, a gazdasági szereplőknek és a lakosságnak a város fejlesztésével kapcsolatos döntések meghozatalában. A </w:t>
      </w:r>
      <w:r w:rsidRPr="00D63CC1">
        <w:rPr>
          <w:rFonts w:eastAsiaTheme="minorHAnsi"/>
          <w:bCs/>
          <w:color w:val="000000" w:themeColor="text1"/>
          <w:sz w:val="24"/>
          <w:szCs w:val="24"/>
          <w:bdr w:val="none" w:sz="0" w:space="0" w:color="auto" w:frame="1"/>
        </w:rPr>
        <w:t>Településfejlesztési Koncepció</w:t>
      </w:r>
      <w:r w:rsidRPr="00EA2D7F">
        <w:rPr>
          <w:rFonts w:eastAsiaTheme="minorHAnsi"/>
          <w:color w:val="000000" w:themeColor="text1"/>
          <w:sz w:val="24"/>
          <w:szCs w:val="24"/>
        </w:rPr>
        <w:t> a település környezeti, társadalmi, gazdasági adottságaira alapoz, amely a tervezett változások irányát, a fejlesztési célokat hosszú távra határozza meg és foglalja rendszerbe.</w:t>
      </w:r>
    </w:p>
    <w:p w14:paraId="2F07E11C" w14:textId="7B260D5F" w:rsidR="00EA2D7F" w:rsidRPr="00EA2D7F" w:rsidRDefault="00EA2D7F" w:rsidP="00D63CC1">
      <w:p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EA2D7F">
        <w:rPr>
          <w:rFonts w:eastAsiaTheme="minorHAnsi"/>
          <w:color w:val="000000" w:themeColor="text1"/>
          <w:sz w:val="24"/>
          <w:szCs w:val="24"/>
        </w:rPr>
        <w:t>A Településfejlesztési Koncepció tehát a hosszú távú célokat, jövőképet rögzíti, valamint része egy helyzetelemzés is. Ez alapján készül az </w:t>
      </w:r>
      <w:r w:rsidRPr="00D63CC1">
        <w:rPr>
          <w:rFonts w:eastAsiaTheme="minorHAnsi"/>
          <w:bCs/>
          <w:color w:val="000000" w:themeColor="text1"/>
          <w:sz w:val="24"/>
          <w:szCs w:val="24"/>
          <w:bdr w:val="none" w:sz="0" w:space="0" w:color="auto" w:frame="1"/>
        </w:rPr>
        <w:t>Integrált Településfejlesztési Stratégia</w:t>
      </w:r>
      <w:r w:rsidR="00D63CC1" w:rsidRPr="00D63CC1">
        <w:rPr>
          <w:rFonts w:eastAsia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EA2D7F">
        <w:rPr>
          <w:rFonts w:eastAsiaTheme="minorHAnsi"/>
          <w:color w:val="000000" w:themeColor="text1"/>
          <w:sz w:val="24"/>
          <w:szCs w:val="24"/>
        </w:rPr>
        <w:t>amely a közép távú célokat határozza meg. Az </w:t>
      </w:r>
      <w:r w:rsidRPr="00D63CC1">
        <w:rPr>
          <w:rFonts w:eastAsiaTheme="minorHAnsi"/>
          <w:bCs/>
          <w:color w:val="000000" w:themeColor="text1"/>
          <w:sz w:val="24"/>
          <w:szCs w:val="24"/>
          <w:bdr w:val="none" w:sz="0" w:space="0" w:color="auto" w:frame="1"/>
        </w:rPr>
        <w:t>Integrált Településfejlesztési Stratégia</w:t>
      </w:r>
      <w:r w:rsidRPr="00EA2D7F">
        <w:rPr>
          <w:rFonts w:eastAsiaTheme="minorHAnsi"/>
          <w:color w:val="000000" w:themeColor="text1"/>
          <w:sz w:val="24"/>
          <w:szCs w:val="24"/>
        </w:rPr>
        <w:t> a </w:t>
      </w:r>
      <w:r w:rsidRPr="00D63CC1">
        <w:rPr>
          <w:rFonts w:eastAsiaTheme="minorHAnsi"/>
          <w:bCs/>
          <w:color w:val="000000" w:themeColor="text1"/>
          <w:sz w:val="24"/>
          <w:szCs w:val="24"/>
          <w:bdr w:val="none" w:sz="0" w:space="0" w:color="auto" w:frame="1"/>
        </w:rPr>
        <w:t>Településfejlesztési Koncepcióban</w:t>
      </w:r>
      <w:r w:rsidRPr="00EA2D7F">
        <w:rPr>
          <w:rFonts w:eastAsiaTheme="minorHAnsi"/>
          <w:color w:val="000000" w:themeColor="text1"/>
          <w:sz w:val="24"/>
          <w:szCs w:val="24"/>
        </w:rPr>
        <w:t> megfogalmazott célok megvalósítását szolgáló beavatkozásokat, programokat, konkrét akciókat, valamint a megvalósítás eszközeit foglalja össze, mégpedig a rendelkezésre álló és bevonható forrásokra figyelemmel.</w:t>
      </w:r>
    </w:p>
    <w:p w14:paraId="15F44286" w14:textId="3B293BD8" w:rsidR="00EA2D7F" w:rsidRPr="00EA2D7F" w:rsidRDefault="00EA2D7F" w:rsidP="00D63CC1">
      <w:pPr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 w:val="24"/>
          <w:szCs w:val="24"/>
        </w:rPr>
      </w:pPr>
      <w:r w:rsidRPr="00EA2D7F">
        <w:rPr>
          <w:rFonts w:eastAsiaTheme="minorHAnsi"/>
          <w:color w:val="000000" w:themeColor="text1"/>
          <w:sz w:val="24"/>
          <w:szCs w:val="24"/>
        </w:rPr>
        <w:t>Az ITS középtávon 7, a koncepció hosszú távon 15 évre tek</w:t>
      </w:r>
      <w:r w:rsidR="008A4F40" w:rsidRPr="00D63CC1">
        <w:rPr>
          <w:rFonts w:eastAsiaTheme="minorHAnsi"/>
          <w:color w:val="000000" w:themeColor="text1"/>
          <w:sz w:val="24"/>
          <w:szCs w:val="24"/>
        </w:rPr>
        <w:t>int előre és gondolja át az adott település</w:t>
      </w:r>
      <w:r w:rsidRPr="00EA2D7F">
        <w:rPr>
          <w:rFonts w:eastAsiaTheme="minorHAnsi"/>
          <w:color w:val="000000" w:themeColor="text1"/>
          <w:sz w:val="24"/>
          <w:szCs w:val="24"/>
        </w:rPr>
        <w:t xml:space="preserve"> várható fejlődését.</w:t>
      </w:r>
      <w:r w:rsidR="008A4F40" w:rsidRPr="00D63CC1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8A4F40" w:rsidRPr="00D63CC1">
        <w:rPr>
          <w:color w:val="000000" w:themeColor="text1"/>
          <w:sz w:val="24"/>
          <w:szCs w:val="24"/>
        </w:rPr>
        <w:t xml:space="preserve">2013 és 2014 során valamennyi hazai megyei jogú város </w:t>
      </w:r>
      <w:r w:rsidR="00D63CC1">
        <w:rPr>
          <w:color w:val="000000" w:themeColor="text1"/>
          <w:sz w:val="24"/>
          <w:szCs w:val="24"/>
        </w:rPr>
        <w:t xml:space="preserve">az uniós előírásnak megfelelően </w:t>
      </w:r>
      <w:r w:rsidR="008A4F40" w:rsidRPr="00D63CC1">
        <w:rPr>
          <w:color w:val="000000" w:themeColor="text1"/>
          <w:sz w:val="24"/>
          <w:szCs w:val="24"/>
        </w:rPr>
        <w:t>felülvizsgálta legfontosabb fejle</w:t>
      </w:r>
      <w:r w:rsidR="00D63CC1">
        <w:rPr>
          <w:color w:val="000000" w:themeColor="text1"/>
          <w:sz w:val="24"/>
          <w:szCs w:val="24"/>
        </w:rPr>
        <w:t>sztési dokumentumait, majd</w:t>
      </w:r>
      <w:r w:rsidR="008A4F40" w:rsidRPr="00D63CC1">
        <w:rPr>
          <w:color w:val="000000" w:themeColor="text1"/>
          <w:sz w:val="24"/>
          <w:szCs w:val="24"/>
        </w:rPr>
        <w:t xml:space="preserve"> 2014-ben elfogadták az új településfejlesztési koncepciókat.</w:t>
      </w:r>
    </w:p>
    <w:p w14:paraId="13C61093" w14:textId="77777777" w:rsidR="00EA2D7F" w:rsidRPr="00EA2D7F" w:rsidRDefault="00EA2D7F" w:rsidP="005B205F">
      <w:pPr>
        <w:spacing w:line="360" w:lineRule="auto"/>
        <w:ind w:left="283"/>
        <w:jc w:val="both"/>
        <w:rPr>
          <w:sz w:val="24"/>
        </w:rPr>
      </w:pPr>
    </w:p>
    <w:p w14:paraId="45033EF9" w14:textId="77777777" w:rsidR="005B205F" w:rsidRDefault="005B205F" w:rsidP="005B205F">
      <w:pPr>
        <w:spacing w:line="360" w:lineRule="auto"/>
        <w:ind w:left="28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Feszültségek a hazai városok életében </w:t>
      </w:r>
    </w:p>
    <w:p w14:paraId="2893BE16" w14:textId="77777777" w:rsidR="005B205F" w:rsidRPr="00766B20" w:rsidRDefault="005B205F" w:rsidP="005B205F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766B20">
        <w:rPr>
          <w:sz w:val="24"/>
          <w:szCs w:val="24"/>
        </w:rPr>
        <w:t xml:space="preserve">A településeken belüli társadalmi viszonyok, konfliktusok </w:t>
      </w:r>
    </w:p>
    <w:p w14:paraId="46F00D7C" w14:textId="77777777" w:rsidR="005B205F" w:rsidRPr="00766B20" w:rsidRDefault="005B205F" w:rsidP="005B205F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766B20">
        <w:rPr>
          <w:sz w:val="24"/>
          <w:szCs w:val="24"/>
        </w:rPr>
        <w:t xml:space="preserve">A városfejlődés társadalmi kérdései </w:t>
      </w:r>
    </w:p>
    <w:p w14:paraId="0242306F" w14:textId="77777777" w:rsidR="005B205F" w:rsidRPr="00766B20" w:rsidRDefault="005B205F" w:rsidP="005B205F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766B20">
        <w:rPr>
          <w:sz w:val="24"/>
          <w:szCs w:val="24"/>
        </w:rPr>
        <w:t xml:space="preserve">A lakótelepek problémái </w:t>
      </w:r>
    </w:p>
    <w:p w14:paraId="4048B265" w14:textId="77777777" w:rsidR="005B205F" w:rsidRPr="00766B20" w:rsidRDefault="005B205F" w:rsidP="005B205F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766B20">
        <w:rPr>
          <w:sz w:val="24"/>
          <w:szCs w:val="24"/>
        </w:rPr>
        <w:t xml:space="preserve">A városrehabilitáció hatásai </w:t>
      </w:r>
    </w:p>
    <w:p w14:paraId="3FF09CA4" w14:textId="77777777" w:rsidR="005B205F" w:rsidRPr="00766B20" w:rsidRDefault="005B205F" w:rsidP="005B205F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766B20">
        <w:rPr>
          <w:sz w:val="24"/>
          <w:szCs w:val="24"/>
        </w:rPr>
        <w:t xml:space="preserve">A településen belüli lakásviszonyok </w:t>
      </w:r>
    </w:p>
    <w:p w14:paraId="0CB62928" w14:textId="77777777" w:rsidR="005B205F" w:rsidRPr="00766B20" w:rsidRDefault="005B205F" w:rsidP="005B205F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766B20">
        <w:rPr>
          <w:sz w:val="24"/>
          <w:szCs w:val="24"/>
        </w:rPr>
        <w:t xml:space="preserve">A településfejlődés meghatározó mechanizmusai </w:t>
      </w:r>
    </w:p>
    <w:p w14:paraId="43559462" w14:textId="77777777" w:rsidR="005B205F" w:rsidRPr="00766B20" w:rsidRDefault="005B205F" w:rsidP="005B205F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766B20">
        <w:rPr>
          <w:sz w:val="24"/>
          <w:szCs w:val="24"/>
        </w:rPr>
        <w:t xml:space="preserve">A szegregáció, gettósodás kérdései </w:t>
      </w:r>
    </w:p>
    <w:p w14:paraId="452A5DED" w14:textId="77777777" w:rsidR="005B205F" w:rsidRPr="00766B20" w:rsidRDefault="005B205F" w:rsidP="005B205F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766B20">
        <w:rPr>
          <w:sz w:val="24"/>
          <w:szCs w:val="24"/>
        </w:rPr>
        <w:t>A településhálózaton belüli egyenlőtlenségek, falu-város különbségek</w:t>
      </w:r>
    </w:p>
    <w:p w14:paraId="05621D46" w14:textId="77777777" w:rsidR="005B205F" w:rsidRPr="004728CD" w:rsidRDefault="005B205F" w:rsidP="005B205F">
      <w:pPr>
        <w:overflowPunct/>
        <w:autoSpaceDE/>
        <w:autoSpaceDN/>
        <w:adjustRightInd/>
        <w:ind w:left="360"/>
        <w:textAlignment w:val="auto"/>
        <w:rPr>
          <w:rFonts w:ascii="Georgia" w:hAnsi="Georgia"/>
          <w:b/>
          <w:i/>
          <w:iCs/>
          <w:sz w:val="21"/>
          <w:szCs w:val="21"/>
        </w:rPr>
      </w:pPr>
      <w:r w:rsidRPr="004728CD">
        <w:rPr>
          <w:rFonts w:ascii="Georgia" w:hAnsi="Georgia"/>
          <w:b/>
          <w:i/>
          <w:iCs/>
          <w:sz w:val="21"/>
          <w:szCs w:val="21"/>
        </w:rPr>
        <w:t>A migráció irányai: szuburbanizációs térségek és övezetek Magyarországon – az állandó lakosságszám változása 1990–2005 között</w:t>
      </w:r>
    </w:p>
    <w:p w14:paraId="2009C78B" w14:textId="77777777" w:rsidR="005B205F" w:rsidRPr="004728CD" w:rsidRDefault="005B205F" w:rsidP="005B205F">
      <w:pPr>
        <w:overflowPunct/>
        <w:autoSpaceDE/>
        <w:autoSpaceDN/>
        <w:adjustRightInd/>
        <w:ind w:left="720"/>
        <w:jc w:val="center"/>
        <w:textAlignment w:val="auto"/>
        <w:rPr>
          <w:rFonts w:ascii="Georgia" w:hAnsi="Georgia"/>
          <w:sz w:val="12"/>
          <w:szCs w:val="12"/>
        </w:rPr>
      </w:pPr>
    </w:p>
    <w:p w14:paraId="3238F36B" w14:textId="77777777" w:rsidR="005B205F" w:rsidRDefault="005B205F" w:rsidP="005B205F">
      <w:pPr>
        <w:spacing w:line="360" w:lineRule="auto"/>
        <w:ind w:left="360"/>
        <w:jc w:val="right"/>
        <w:rPr>
          <w:rFonts w:ascii="Georgia" w:hAnsi="Georgia"/>
          <w:sz w:val="21"/>
          <w:szCs w:val="21"/>
        </w:rPr>
      </w:pPr>
      <w:r w:rsidRPr="004728CD">
        <w:rPr>
          <w:rFonts w:ascii="Georgia" w:hAnsi="Georgia"/>
          <w:sz w:val="21"/>
          <w:szCs w:val="21"/>
        </w:rPr>
        <w:fldChar w:fldCharType="begin"/>
      </w:r>
      <w:r w:rsidRPr="004728CD">
        <w:rPr>
          <w:rFonts w:ascii="Georgia" w:hAnsi="Georgia"/>
          <w:sz w:val="21"/>
          <w:szCs w:val="21"/>
        </w:rPr>
        <w:instrText xml:space="preserve"> INCLUDEPICTURE "http://1.1.1.3/bmi/www.polgariszemle.hu/app/data/img/232_01.gif" \* MERGEFORMATINET </w:instrText>
      </w:r>
      <w:r w:rsidRPr="004728CD">
        <w:rPr>
          <w:rFonts w:ascii="Georgia" w:hAnsi="Georgia"/>
          <w:sz w:val="21"/>
          <w:szCs w:val="21"/>
        </w:rPr>
        <w:fldChar w:fldCharType="separate"/>
      </w:r>
      <w:r w:rsidR="00CF2B95">
        <w:rPr>
          <w:rFonts w:ascii="Georgia" w:hAnsi="Georgia"/>
          <w:sz w:val="21"/>
          <w:szCs w:val="21"/>
        </w:rPr>
        <w:fldChar w:fldCharType="begin"/>
      </w:r>
      <w:r w:rsidR="00CF2B95">
        <w:rPr>
          <w:rFonts w:ascii="Georgia" w:hAnsi="Georgia"/>
          <w:sz w:val="21"/>
          <w:szCs w:val="21"/>
        </w:rPr>
        <w:instrText xml:space="preserve"> INCLUDEPICTURE  "http://1.1.1.3/bmi/www.polgariszemle.hu/app/data/img/232_01.gif" \* MERGEFORMATINET </w:instrText>
      </w:r>
      <w:r w:rsidR="00CF2B95">
        <w:rPr>
          <w:rFonts w:ascii="Georgia" w:hAnsi="Georgia"/>
          <w:sz w:val="21"/>
          <w:szCs w:val="21"/>
        </w:rPr>
        <w:fldChar w:fldCharType="separate"/>
      </w:r>
      <w:r w:rsidR="003C0257">
        <w:rPr>
          <w:rFonts w:ascii="Georgia" w:hAnsi="Georgia"/>
          <w:sz w:val="21"/>
          <w:szCs w:val="21"/>
        </w:rPr>
        <w:fldChar w:fldCharType="begin"/>
      </w:r>
      <w:r w:rsidR="003C0257">
        <w:rPr>
          <w:rFonts w:ascii="Georgia" w:hAnsi="Georgia"/>
          <w:sz w:val="21"/>
          <w:szCs w:val="21"/>
        </w:rPr>
        <w:instrText xml:space="preserve"> INCLUDEPICTURE  "http://1.1.1.3/bmi/www.polgariszemle.hu/app/data/img/232_01.gif" \* MERGEFORMATINET </w:instrText>
      </w:r>
      <w:r w:rsidR="003C0257">
        <w:rPr>
          <w:rFonts w:ascii="Georgia" w:hAnsi="Georgia"/>
          <w:sz w:val="21"/>
          <w:szCs w:val="21"/>
        </w:rPr>
        <w:fldChar w:fldCharType="separate"/>
      </w:r>
      <w:r w:rsidR="00A01698">
        <w:rPr>
          <w:rFonts w:ascii="Georgia" w:hAnsi="Georgia"/>
          <w:sz w:val="21"/>
          <w:szCs w:val="21"/>
        </w:rPr>
        <w:fldChar w:fldCharType="begin"/>
      </w:r>
      <w:r w:rsidR="00A01698">
        <w:rPr>
          <w:rFonts w:ascii="Georgia" w:hAnsi="Georgia"/>
          <w:sz w:val="21"/>
          <w:szCs w:val="21"/>
        </w:rPr>
        <w:instrText xml:space="preserve"> </w:instrText>
      </w:r>
      <w:r w:rsidR="00A01698">
        <w:rPr>
          <w:rFonts w:ascii="Georgia" w:hAnsi="Georgia"/>
          <w:sz w:val="21"/>
          <w:szCs w:val="21"/>
        </w:rPr>
        <w:instrText>INCLUDEPICTURE  "http://1.1.1.3/bmi/www.polgariszemle.hu/app/data/img/232_01.gif" \* MERGEFORMATINET</w:instrText>
      </w:r>
      <w:r w:rsidR="00A01698">
        <w:rPr>
          <w:rFonts w:ascii="Georgia" w:hAnsi="Georgia"/>
          <w:sz w:val="21"/>
          <w:szCs w:val="21"/>
        </w:rPr>
        <w:instrText xml:space="preserve"> </w:instrText>
      </w:r>
      <w:r w:rsidR="00A01698">
        <w:rPr>
          <w:rFonts w:ascii="Georgia" w:hAnsi="Georgia"/>
          <w:sz w:val="21"/>
          <w:szCs w:val="21"/>
        </w:rPr>
        <w:fldChar w:fldCharType="separate"/>
      </w:r>
      <w:r w:rsidR="00B2584C">
        <w:rPr>
          <w:rFonts w:ascii="Georgia" w:hAnsi="Georgia"/>
          <w:sz w:val="21"/>
          <w:szCs w:val="21"/>
        </w:rPr>
        <w:pict w14:anchorId="0835FD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defined" style="width:309.4pt;height:221pt">
            <v:imagedata r:id="rId7" r:href="rId8"/>
          </v:shape>
        </w:pict>
      </w:r>
      <w:r w:rsidR="00A01698">
        <w:rPr>
          <w:rFonts w:ascii="Georgia" w:hAnsi="Georgia"/>
          <w:sz w:val="21"/>
          <w:szCs w:val="21"/>
        </w:rPr>
        <w:fldChar w:fldCharType="end"/>
      </w:r>
      <w:r w:rsidR="003C0257">
        <w:rPr>
          <w:rFonts w:ascii="Georgia" w:hAnsi="Georgia"/>
          <w:sz w:val="21"/>
          <w:szCs w:val="21"/>
        </w:rPr>
        <w:fldChar w:fldCharType="end"/>
      </w:r>
      <w:r w:rsidR="00CF2B95">
        <w:rPr>
          <w:rFonts w:ascii="Georgia" w:hAnsi="Georgia"/>
          <w:sz w:val="21"/>
          <w:szCs w:val="21"/>
        </w:rPr>
        <w:fldChar w:fldCharType="end"/>
      </w:r>
      <w:r w:rsidRPr="004728CD">
        <w:rPr>
          <w:rFonts w:ascii="Georgia" w:hAnsi="Georgia"/>
          <w:sz w:val="21"/>
          <w:szCs w:val="21"/>
        </w:rPr>
        <w:fldChar w:fldCharType="end"/>
      </w:r>
    </w:p>
    <w:p w14:paraId="4DDF1421" w14:textId="77777777" w:rsidR="005B205F" w:rsidRDefault="005B205F" w:rsidP="005B205F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Forrás: </w:t>
      </w:r>
      <w:r>
        <w:rPr>
          <w:i/>
          <w:iCs/>
          <w:sz w:val="24"/>
          <w:szCs w:val="24"/>
        </w:rPr>
        <w:t>Matolcsy Gy.</w:t>
      </w:r>
      <w:r w:rsidRPr="005E2E01">
        <w:rPr>
          <w:i/>
          <w:iCs/>
          <w:sz w:val="24"/>
          <w:szCs w:val="24"/>
        </w:rPr>
        <w:t>, Csizmadia N</w:t>
      </w:r>
      <w:r>
        <w:rPr>
          <w:i/>
          <w:iCs/>
          <w:sz w:val="24"/>
          <w:szCs w:val="24"/>
        </w:rPr>
        <w:t>.</w:t>
      </w:r>
      <w:r w:rsidRPr="005E2E01">
        <w:rPr>
          <w:i/>
          <w:iCs/>
          <w:sz w:val="24"/>
          <w:szCs w:val="24"/>
        </w:rPr>
        <w:t>, Csordás L</w:t>
      </w:r>
      <w:r>
        <w:rPr>
          <w:i/>
          <w:iCs/>
          <w:sz w:val="24"/>
          <w:szCs w:val="24"/>
        </w:rPr>
        <w:t>.:</w:t>
      </w:r>
      <w:r w:rsidRPr="005E2E01">
        <w:rPr>
          <w:bCs/>
          <w:sz w:val="24"/>
          <w:szCs w:val="24"/>
        </w:rPr>
        <w:t>A magyar gazdaság térszerkezeti változásai</w:t>
      </w:r>
      <w:r>
        <w:rPr>
          <w:bCs/>
          <w:sz w:val="24"/>
          <w:szCs w:val="24"/>
        </w:rPr>
        <w:t xml:space="preserve"> Polgári Szemle, </w:t>
      </w:r>
      <w:r w:rsidRPr="005E2E01">
        <w:rPr>
          <w:smallCaps/>
          <w:sz w:val="24"/>
          <w:szCs w:val="24"/>
        </w:rPr>
        <w:t xml:space="preserve"> 2007. 3. </w:t>
      </w:r>
      <w:r>
        <w:rPr>
          <w:smallCaps/>
          <w:sz w:val="24"/>
          <w:szCs w:val="24"/>
        </w:rPr>
        <w:t xml:space="preserve"> évf. </w:t>
      </w:r>
      <w:r w:rsidRPr="005E2E01">
        <w:rPr>
          <w:smallCaps/>
          <w:sz w:val="24"/>
          <w:szCs w:val="24"/>
        </w:rPr>
        <w:t>11. sz</w:t>
      </w:r>
      <w:r>
        <w:rPr>
          <w:smallCaps/>
          <w:sz w:val="24"/>
          <w:szCs w:val="24"/>
        </w:rPr>
        <w:t>,</w:t>
      </w:r>
    </w:p>
    <w:p w14:paraId="0214220A" w14:textId="77777777" w:rsidR="005B205F" w:rsidRDefault="005B205F" w:rsidP="005B205F">
      <w:pPr>
        <w:spacing w:line="360" w:lineRule="auto"/>
        <w:ind w:left="360"/>
        <w:jc w:val="right"/>
        <w:rPr>
          <w:rFonts w:ascii="Georgia" w:hAnsi="Georgia"/>
          <w:sz w:val="21"/>
          <w:szCs w:val="21"/>
        </w:rPr>
      </w:pPr>
    </w:p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5B205F" w14:paraId="77B26DBC" w14:textId="77777777" w:rsidTr="007C6EFB">
        <w:tc>
          <w:tcPr>
            <w:tcW w:w="5000" w:type="pct"/>
          </w:tcPr>
          <w:p w14:paraId="596A8A43" w14:textId="77777777" w:rsidR="005B205F" w:rsidRDefault="005B205F" w:rsidP="007C6EFB">
            <w:pPr>
              <w:spacing w:line="360" w:lineRule="auto"/>
              <w:jc w:val="both"/>
              <w:rPr>
                <w:b/>
                <w:sz w:val="24"/>
              </w:rPr>
            </w:pPr>
          </w:p>
          <w:p w14:paraId="674701C2" w14:textId="77777777" w:rsidR="005B205F" w:rsidRDefault="005B205F" w:rsidP="007C6EFB">
            <w:pPr>
              <w:pStyle w:val="Alcm"/>
              <w:spacing w:line="360" w:lineRule="auto"/>
            </w:pPr>
            <w:r>
              <w:t>A HAZAI EMPIRIKUS FELMÉRÉSEK FONTOSABB EREDMÉNYEI</w:t>
            </w:r>
          </w:p>
          <w:p w14:paraId="2A1B6305" w14:textId="77777777" w:rsidR="005B205F" w:rsidRDefault="005B205F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B205F" w14:paraId="473B5064" w14:textId="77777777" w:rsidTr="007C6EFB">
        <w:tc>
          <w:tcPr>
            <w:tcW w:w="5000" w:type="pct"/>
          </w:tcPr>
          <w:p w14:paraId="1EFF67BC" w14:textId="331D5F7F" w:rsidR="005B205F" w:rsidRDefault="005B205F" w:rsidP="00EE591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 Láthattuk, hogy az elmúlt évtizedek egyik legfontosabb célkitűzése volt a városokban és falvakban lakók életkörülményei k</w:t>
            </w:r>
            <w:r w:rsidR="00EE591E">
              <w:rPr>
                <w:sz w:val="24"/>
              </w:rPr>
              <w:t>özötti különbségek csökkentése.</w:t>
            </w:r>
          </w:p>
        </w:tc>
      </w:tr>
      <w:tr w:rsidR="005B205F" w:rsidRPr="00206F1B" w14:paraId="6D4DE0AC" w14:textId="77777777" w:rsidTr="007C6EFB">
        <w:tc>
          <w:tcPr>
            <w:tcW w:w="5000" w:type="pct"/>
          </w:tcPr>
          <w:p w14:paraId="7E19161F" w14:textId="77777777" w:rsidR="00B23A3A" w:rsidRDefault="00B23A3A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7FF17622" w14:textId="77777777" w:rsidR="005B205F" w:rsidRPr="00206F1B" w:rsidRDefault="005B205F" w:rsidP="007C6EFB">
            <w:pPr>
              <w:spacing w:line="360" w:lineRule="auto"/>
              <w:jc w:val="both"/>
              <w:rPr>
                <w:sz w:val="24"/>
              </w:rPr>
            </w:pPr>
            <w:r w:rsidRPr="00206F1B">
              <w:rPr>
                <w:sz w:val="24"/>
              </w:rPr>
              <w:t>A hetvenes években a foglalkozási szerkezet módosulása következtében jelentősen átalakult az egyes települések társadalmi összetétele, de a köztük lévő különbségek nem halványultak el a nyolcvanas évek elejére sem. A fővárosban lakó aktív keresők több mint fele szellemi foglalkozású és ezekhez az adatokhoz nagyon hasonlít a megyeszékhelyek társadalmi összetétele is. Ezzel szemben a kisebb városokban, valamint a községek minden kategóriájában többen vannak a munkások. A szak- és betanított munkások a legnagyobb arányban a fővárosi agglomerációban találhatók.</w:t>
            </w:r>
          </w:p>
        </w:tc>
      </w:tr>
      <w:tr w:rsidR="005B205F" w14:paraId="6B99CAED" w14:textId="77777777" w:rsidTr="007C6EFB">
        <w:tc>
          <w:tcPr>
            <w:tcW w:w="5000" w:type="pct"/>
          </w:tcPr>
          <w:p w14:paraId="5FB11D18" w14:textId="77777777" w:rsidR="005B205F" w:rsidRDefault="005B205F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28B6103D" w14:textId="23729754" w:rsidR="005B205F" w:rsidRDefault="005B205F" w:rsidP="00B23A3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 azonban a társadalmi rétegek lakóhely szerinti megoszlását nézzük, akkor szembetűnő, hogy a szakmunkások és a szakképzetlen munkások jelentős része alsófokú központokban, egyéb községekben és a budapesti agglomerációban él. A </w:t>
            </w:r>
            <w:r w:rsidRPr="00E50DAD">
              <w:rPr>
                <w:sz w:val="23"/>
                <w:szCs w:val="23"/>
              </w:rPr>
              <w:t>munkások zöme alacsonyabb</w:t>
            </w:r>
            <w:r>
              <w:rPr>
                <w:sz w:val="24"/>
              </w:rPr>
              <w:t xml:space="preserve"> szintű településeken él, ami az esetek többségében egyet jelent ezen rétegeknek az átlagostól lemaradó életkörülményeivel.</w:t>
            </w:r>
          </w:p>
        </w:tc>
      </w:tr>
      <w:tr w:rsidR="005B205F" w14:paraId="794B6875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060ACCFA" w14:textId="77777777" w:rsidR="005B205F" w:rsidRDefault="005B205F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6766556E" w14:textId="4DC29DE4" w:rsidR="005B205F" w:rsidRDefault="005B205F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Az életkörülmények között </w:t>
            </w:r>
            <w:r w:rsidR="00B23A3A">
              <w:rPr>
                <w:sz w:val="24"/>
              </w:rPr>
              <w:t>kimutatható jelentős eltérések</w:t>
            </w:r>
            <w:r>
              <w:rPr>
                <w:sz w:val="24"/>
              </w:rPr>
              <w:t xml:space="preserve"> felvetik a kérdést, hogy vajon a települések közötti különbségek mennyire játszanak szerepet a társadalmi különbségekben. (Tausz Katalin szerint pl. az OTK a hierarchikus rangsor kialakításával egyben az állampolgárokat is rangsorolta, Enyedi György pedig úgy jellemezte az életkörülmények különbségeit, hogy szerinte a penészleki paraszt és a fővárosi tudós "mintha nem is egy kontinensen élnének".)</w:t>
            </w:r>
          </w:p>
          <w:p w14:paraId="5BE84928" w14:textId="77777777" w:rsidR="005B205F" w:rsidRDefault="005B205F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B205F" w14:paraId="6E5618CC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440B" w14:textId="77777777" w:rsidR="005B205F" w:rsidRDefault="005B205F" w:rsidP="007C6EFB">
            <w:pPr>
              <w:pStyle w:val="Krds"/>
              <w:spacing w:line="360" w:lineRule="auto"/>
            </w:pPr>
            <w:r>
              <w:t>KÉRDÉS</w:t>
            </w:r>
          </w:p>
          <w:p w14:paraId="7B86376E" w14:textId="77777777" w:rsidR="005B205F" w:rsidRDefault="005B205F" w:rsidP="007C6EFB">
            <w:pPr>
              <w:pStyle w:val="Krds"/>
              <w:spacing w:line="360" w:lineRule="auto"/>
            </w:pPr>
            <w:r>
              <w:t>Ön mit gondol a települések közötti különbségekről? Valóban ilyen nagy szerepe van a települések típusának abban, hogy az emberek hogyan élnek?</w:t>
            </w:r>
          </w:p>
          <w:p w14:paraId="67096434" w14:textId="77777777" w:rsidR="005B205F" w:rsidRDefault="005B205F" w:rsidP="007C6EFB">
            <w:pPr>
              <w:pStyle w:val="Krds"/>
              <w:spacing w:line="360" w:lineRule="auto"/>
            </w:pPr>
            <w:r>
              <w:t>Van- e jelentősége annak, hogy egy adott község, vagy város az ország melyik régiójában helyezkedik el?</w:t>
            </w:r>
          </w:p>
        </w:tc>
      </w:tr>
      <w:tr w:rsidR="005B205F" w14:paraId="39EF61F3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78023840" w14:textId="77777777" w:rsidR="005B205F" w:rsidRDefault="005B205F" w:rsidP="007C6EFB">
            <w:pPr>
              <w:spacing w:line="360" w:lineRule="auto"/>
              <w:jc w:val="both"/>
              <w:rPr>
                <w:b/>
                <w:sz w:val="24"/>
              </w:rPr>
            </w:pPr>
          </w:p>
          <w:p w14:paraId="3E300DF8" w14:textId="77777777" w:rsidR="00B23A3A" w:rsidRDefault="00B23A3A" w:rsidP="007C6EFB">
            <w:pPr>
              <w:spacing w:line="360" w:lineRule="auto"/>
              <w:jc w:val="both"/>
              <w:rPr>
                <w:b/>
                <w:sz w:val="24"/>
              </w:rPr>
            </w:pPr>
          </w:p>
          <w:p w14:paraId="0834F00E" w14:textId="77777777" w:rsidR="005B205F" w:rsidRDefault="005B205F" w:rsidP="007C6EF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Regionális különbségek</w:t>
            </w:r>
          </w:p>
          <w:p w14:paraId="71EA05DA" w14:textId="77777777" w:rsidR="005B205F" w:rsidRDefault="005B205F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B205F" w14:paraId="2256ECB4" w14:textId="77777777" w:rsidTr="007C6EFB">
        <w:tc>
          <w:tcPr>
            <w:tcW w:w="5000" w:type="pct"/>
          </w:tcPr>
          <w:p w14:paraId="2F8D7488" w14:textId="77777777" w:rsidR="005B205F" w:rsidRPr="00415F61" w:rsidRDefault="005B205F" w:rsidP="007C6EFB">
            <w:pPr>
              <w:spacing w:line="360" w:lineRule="auto"/>
              <w:jc w:val="both"/>
              <w:rPr>
                <w:sz w:val="24"/>
              </w:rPr>
            </w:pPr>
            <w:r w:rsidRPr="00415F61">
              <w:rPr>
                <w:sz w:val="24"/>
              </w:rPr>
              <w:t xml:space="preserve">Bár nem kifejezetten szociológiai probléma, de a városok és falvak szociológiájának kérdésköréhez közel áll a regionális különbségek vizsgálata. Tény, hogy az országok többségén belül vannak az átlagosnál sokkal fejlettebb és gazdagabb és sokkal szegényebb, elmaradottabb régiók. A fejlettebb részeket magnak, vagy centrumnak szokták nevezni, az ettől távolabb eső régiókat pedig perifériának. </w:t>
            </w:r>
          </w:p>
          <w:p w14:paraId="7A758F1E" w14:textId="69F3B973" w:rsidR="005B205F" w:rsidRPr="00B23A3A" w:rsidRDefault="005B205F" w:rsidP="00B23A3A">
            <w:pPr>
              <w:spacing w:line="360" w:lineRule="auto"/>
              <w:jc w:val="both"/>
              <w:rPr>
                <w:sz w:val="24"/>
              </w:rPr>
            </w:pPr>
            <w:r w:rsidRPr="00415F61">
              <w:rPr>
                <w:sz w:val="24"/>
              </w:rPr>
              <w:t>Izgalmas elméleti kérdés, hogy a regionális egyenlőtlenségeknek mi az oka, szükségszerűek- e ezek a különbségek, vagy inkább megszüntetésükre kell törekedni. Gyakori a régiók közötti egyenlőtlenségek változása is: pl. egy korábban fejlettebb, gazdagabb országrész visszaesik, más régiók pedig fejlődésnek indulnak.</w:t>
            </w:r>
          </w:p>
          <w:p w14:paraId="0B007434" w14:textId="77777777" w:rsidR="005B205F" w:rsidRPr="00415F61" w:rsidRDefault="005B205F" w:rsidP="007C6EFB">
            <w:pPr>
              <w:pStyle w:val="Krds"/>
              <w:spacing w:line="360" w:lineRule="auto"/>
            </w:pPr>
          </w:p>
          <w:p w14:paraId="0087CA1A" w14:textId="461E503C" w:rsidR="005B205F" w:rsidRPr="00415F61" w:rsidRDefault="005B205F" w:rsidP="00B23A3A">
            <w:pPr>
              <w:pStyle w:val="Krd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</w:pPr>
            <w:r w:rsidRPr="00415F61">
              <w:t>KÉRDÉS</w:t>
            </w:r>
          </w:p>
          <w:p w14:paraId="7460F5AC" w14:textId="77777777" w:rsidR="005B205F" w:rsidRDefault="005B205F" w:rsidP="00B23A3A">
            <w:pPr>
              <w:pStyle w:val="Krd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</w:pPr>
            <w:r w:rsidRPr="00415F61">
              <w:t>Hazánkban kimutathatók - e regionális különbségek az ország különböző részei között, és az elmúlt néhány évben történtek- e elmozdulások a regionális egyenlőtlenségekben?</w:t>
            </w:r>
          </w:p>
          <w:p w14:paraId="46BDCA76" w14:textId="77777777" w:rsidR="005B205F" w:rsidRDefault="005B205F" w:rsidP="007C6E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A0CE35C" w14:textId="77777777" w:rsidR="005B205F" w:rsidRDefault="005B205F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Talán az Ön számára sem ismeretlenek azok a jelzők, amelyekkel különösen az utóbbi években az ország keleti és nyugati részét jellemezni szokták, sőt bizonyára olyan minősítésekkel is találkozott már, mint a "sötét Somogy, vagy a tirpák nyírségi".</w:t>
            </w:r>
          </w:p>
          <w:p w14:paraId="5B7B4019" w14:textId="77777777" w:rsidR="005B205F" w:rsidRDefault="005B205F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magyarországi területi egyenlőtlenségek közül a köztudatban két alapvető probléma van jelen: az egyik az ország főváros központúsága, a másik pedig a keleti és a nyugati országrészek közötti szakadék. Az utóbbi években egyre több olyan kutatással is találkozunk, amely határmentiség kérdéskörét vizsgálja.</w:t>
            </w:r>
          </w:p>
        </w:tc>
      </w:tr>
      <w:tr w:rsidR="005B205F" w14:paraId="1C8E8DD1" w14:textId="77777777" w:rsidTr="007C6EFB">
        <w:tc>
          <w:tcPr>
            <w:tcW w:w="5000" w:type="pct"/>
          </w:tcPr>
          <w:p w14:paraId="7BC38543" w14:textId="77777777" w:rsidR="005B205F" w:rsidRDefault="005B205F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szociológiai adatfelvételek szerint a hatvanas évektől a nyolcvanas évek végéig valamelyest csökkentek a megyék közötti különbségek, a rendszerváltozást követően azonban e különbségekre csak a munkanélküliségi rátákból következtethetünk. A munkanélküliségi adatok arra engednek következtetni, hogy évtizedünkben újra jelentősen megnövekedtek a régiók, sőt az egyes megyék közötti különbségek. </w:t>
            </w:r>
          </w:p>
          <w:p w14:paraId="16DC4D4F" w14:textId="77777777" w:rsidR="005B205F" w:rsidRDefault="005B205F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Az adatfelvételek szerint Budapest és környéke, valamint a főváros és az osztrák határ között elhelyezkedő régió lényegesen kisebb hátrányokat szenved el a gazdasági visszaesés következtében, mint az északkeleti, délkeleti régiók.</w:t>
            </w:r>
          </w:p>
        </w:tc>
      </w:tr>
      <w:tr w:rsidR="005B205F" w14:paraId="633380AE" w14:textId="77777777" w:rsidTr="007C6EFB">
        <w:tc>
          <w:tcPr>
            <w:tcW w:w="5000" w:type="pct"/>
          </w:tcPr>
          <w:p w14:paraId="23E354A8" w14:textId="13F8F760" w:rsidR="005B205F" w:rsidRDefault="005B205F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49DC7046" w14:textId="77777777" w:rsidR="005B205F" w:rsidRDefault="005B205F" w:rsidP="005B205F">
      <w:pPr>
        <w:spacing w:line="360" w:lineRule="auto"/>
        <w:ind w:right="-567"/>
        <w:jc w:val="both"/>
        <w:rPr>
          <w:sz w:val="24"/>
          <w:szCs w:val="24"/>
        </w:rPr>
      </w:pPr>
      <w:r w:rsidRPr="00141131">
        <w:rPr>
          <w:sz w:val="24"/>
          <w:szCs w:val="24"/>
        </w:rPr>
        <w:t>A magyar településszerkezetről összefoglalóan elmondható a felülről irányított településpolitika következményeként kialakult torzult településszerkezet fejlesztési lehetőségeinek korlátozottsága. Egy eleve íróasztalnál tervezett településstruktúrát nagyon nehéz bármiféle településfejlesztési koncepcióval hosszú távú, ám gyors eredményeket hozó, szerves településhálózattá alakítani.</w:t>
      </w:r>
      <w:r w:rsidRPr="0033504D">
        <w:rPr>
          <w:sz w:val="24"/>
          <w:szCs w:val="24"/>
        </w:rPr>
        <w:t xml:space="preserve"> </w:t>
      </w:r>
    </w:p>
    <w:p w14:paraId="283A6CDE" w14:textId="646F3DA3" w:rsidR="00B2584C" w:rsidRPr="0033504D" w:rsidRDefault="00B2584C" w:rsidP="005B205F">
      <w:pPr>
        <w:spacing w:line="360" w:lineRule="auto"/>
        <w:ind w:right="-567"/>
        <w:jc w:val="both"/>
        <w:rPr>
          <w:sz w:val="24"/>
          <w:szCs w:val="24"/>
        </w:rPr>
      </w:pPr>
      <w:r w:rsidRPr="002C705A">
        <w:rPr>
          <w:noProof/>
        </w:rPr>
        <w:drawing>
          <wp:inline distT="0" distB="0" distL="0" distR="0" wp14:anchorId="1A9C90E0" wp14:editId="78F472FC">
            <wp:extent cx="5756910" cy="3238262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CBF7D6" w14:textId="77777777" w:rsidR="005B205F" w:rsidRDefault="005B205F" w:rsidP="005B205F"/>
    <w:p w14:paraId="33EF8E61" w14:textId="77777777" w:rsidR="00100892" w:rsidRDefault="00100892"/>
    <w:sectPr w:rsidR="00100892" w:rsidSect="002956A2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AF5A7" w14:textId="77777777" w:rsidR="00A01698" w:rsidRDefault="00A01698" w:rsidP="00227809">
      <w:r>
        <w:separator/>
      </w:r>
    </w:p>
  </w:endnote>
  <w:endnote w:type="continuationSeparator" w:id="0">
    <w:p w14:paraId="7A3CF62E" w14:textId="77777777" w:rsidR="00A01698" w:rsidRDefault="00A01698" w:rsidP="0022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E799C" w14:textId="77777777" w:rsidR="00227809" w:rsidRDefault="00227809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DDCD6C" w14:textId="77777777" w:rsidR="00227809" w:rsidRDefault="00227809">
    <w:pPr>
      <w:pStyle w:val="ll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337E" w14:textId="77777777" w:rsidR="00227809" w:rsidRDefault="00227809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1698">
      <w:rPr>
        <w:rStyle w:val="Oldalszm"/>
        <w:noProof/>
      </w:rPr>
      <w:t>1</w:t>
    </w:r>
    <w:r>
      <w:rPr>
        <w:rStyle w:val="Oldalszm"/>
      </w:rPr>
      <w:fldChar w:fldCharType="end"/>
    </w:r>
  </w:p>
  <w:p w14:paraId="545B6F71" w14:textId="77777777" w:rsidR="00227809" w:rsidRDefault="00227809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2BDF9" w14:textId="77777777" w:rsidR="00A01698" w:rsidRDefault="00A01698" w:rsidP="00227809">
      <w:r>
        <w:separator/>
      </w:r>
    </w:p>
  </w:footnote>
  <w:footnote w:type="continuationSeparator" w:id="0">
    <w:p w14:paraId="238A21C5" w14:textId="77777777" w:rsidR="00A01698" w:rsidRDefault="00A01698" w:rsidP="0022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CA0"/>
    <w:multiLevelType w:val="singleLevel"/>
    <w:tmpl w:val="DDF8F5F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52F1B03"/>
    <w:multiLevelType w:val="hybridMultilevel"/>
    <w:tmpl w:val="30684C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3F6449"/>
    <w:multiLevelType w:val="multilevel"/>
    <w:tmpl w:val="4144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C2143"/>
    <w:multiLevelType w:val="hybridMultilevel"/>
    <w:tmpl w:val="3058F30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BE7"/>
    <w:multiLevelType w:val="hybridMultilevel"/>
    <w:tmpl w:val="53CC10A0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6D16907"/>
    <w:multiLevelType w:val="singleLevel"/>
    <w:tmpl w:val="C2C4707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24542BD"/>
    <w:multiLevelType w:val="multilevel"/>
    <w:tmpl w:val="4D50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5F"/>
    <w:rsid w:val="00100892"/>
    <w:rsid w:val="001513AE"/>
    <w:rsid w:val="001F558D"/>
    <w:rsid w:val="00227809"/>
    <w:rsid w:val="002956A2"/>
    <w:rsid w:val="003808D0"/>
    <w:rsid w:val="003C0257"/>
    <w:rsid w:val="004905F8"/>
    <w:rsid w:val="005B205F"/>
    <w:rsid w:val="005E4A5B"/>
    <w:rsid w:val="008312F6"/>
    <w:rsid w:val="008A4F40"/>
    <w:rsid w:val="00920E0D"/>
    <w:rsid w:val="00A01698"/>
    <w:rsid w:val="00A25B0A"/>
    <w:rsid w:val="00AE5FA6"/>
    <w:rsid w:val="00B23A3A"/>
    <w:rsid w:val="00B2584C"/>
    <w:rsid w:val="00B31EA8"/>
    <w:rsid w:val="00B52DEA"/>
    <w:rsid w:val="00BF51B1"/>
    <w:rsid w:val="00C96192"/>
    <w:rsid w:val="00CE3A07"/>
    <w:rsid w:val="00CF2B95"/>
    <w:rsid w:val="00D63CC1"/>
    <w:rsid w:val="00EA2D7F"/>
    <w:rsid w:val="00EE591E"/>
    <w:rsid w:val="00F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B4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B205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5B205F"/>
    <w:pPr>
      <w:jc w:val="center"/>
    </w:pPr>
    <w:rPr>
      <w:b/>
      <w:i/>
      <w:caps/>
      <w:sz w:val="28"/>
    </w:rPr>
  </w:style>
  <w:style w:type="character" w:customStyle="1" w:styleId="AlcmChar">
    <w:name w:val="Alcím Char"/>
    <w:basedOn w:val="Bekezdsalapbettpusa"/>
    <w:link w:val="Alcm"/>
    <w:rsid w:val="005B205F"/>
    <w:rPr>
      <w:rFonts w:ascii="Times New Roman" w:eastAsia="Times New Roman" w:hAnsi="Times New Roman" w:cs="Times New Roman"/>
      <w:b/>
      <w:i/>
      <w:caps/>
      <w:sz w:val="28"/>
      <w:szCs w:val="20"/>
      <w:lang w:eastAsia="hu-HU"/>
    </w:rPr>
  </w:style>
  <w:style w:type="paragraph" w:customStyle="1" w:styleId="Krds">
    <w:name w:val="Kérdés"/>
    <w:basedOn w:val="Norml"/>
    <w:rsid w:val="005B205F"/>
    <w:pPr>
      <w:jc w:val="both"/>
    </w:pPr>
    <w:rPr>
      <w:b/>
      <w:i/>
      <w:sz w:val="24"/>
    </w:rPr>
  </w:style>
  <w:style w:type="paragraph" w:customStyle="1" w:styleId="Feladat">
    <w:name w:val="Feladat"/>
    <w:basedOn w:val="Norml"/>
    <w:rsid w:val="005B205F"/>
    <w:pPr>
      <w:jc w:val="both"/>
    </w:pPr>
    <w:rPr>
      <w:b/>
      <w:sz w:val="24"/>
    </w:rPr>
  </w:style>
  <w:style w:type="paragraph" w:styleId="llb">
    <w:name w:val="footer"/>
    <w:basedOn w:val="Norml"/>
    <w:link w:val="llbChar"/>
    <w:uiPriority w:val="99"/>
    <w:unhideWhenUsed/>
    <w:rsid w:val="002278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78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227809"/>
  </w:style>
  <w:style w:type="paragraph" w:styleId="Listabekezds">
    <w:name w:val="List Paragraph"/>
    <w:basedOn w:val="Norml"/>
    <w:uiPriority w:val="34"/>
    <w:qFormat/>
    <w:rsid w:val="00AE5FA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2D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EA2D7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B31E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1EA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http://1.1.1.3/bmi/www.polgariszemle.hu/app/data/img/232_01.gif" TargetMode="External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1538</Words>
  <Characters>10614</Characters>
  <Application>Microsoft Macintosh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2019-01-10T08:11:00Z</dcterms:created>
  <dcterms:modified xsi:type="dcterms:W3CDTF">2020-01-29T10:12:00Z</dcterms:modified>
</cp:coreProperties>
</file>