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04A3" w:rsidRPr="002626A9" w:rsidTr="00941369">
        <w:trPr>
          <w:trHeight w:val="3251"/>
        </w:trPr>
        <w:tc>
          <w:tcPr>
            <w:tcW w:w="3020" w:type="dxa"/>
            <w:shd w:val="clear" w:color="auto" w:fill="E2EFD9" w:themeFill="accent6" w:themeFillTint="33"/>
          </w:tcPr>
          <w:p w:rsidR="009804A3" w:rsidRDefault="009804A3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65641488" wp14:editId="4B748491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4A3" w:rsidRPr="00837EA1" w:rsidRDefault="009804A3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9804A3" w:rsidRDefault="009804A3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00E7C60" wp14:editId="56C65693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4A3" w:rsidRDefault="009804A3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BB2BCC">
              <w:rPr>
                <w:b/>
                <w:sz w:val="40"/>
                <w:szCs w:val="40"/>
                <w:u w:val="single"/>
              </w:rPr>
              <w:t>5</w:t>
            </w:r>
            <w:r>
              <w:rPr>
                <w:b/>
                <w:sz w:val="40"/>
                <w:szCs w:val="40"/>
                <w:u w:val="single"/>
              </w:rPr>
              <w:t>-1</w:t>
            </w:r>
            <w:r w:rsidR="00BB2BCC">
              <w:rPr>
                <w:b/>
                <w:sz w:val="40"/>
                <w:szCs w:val="40"/>
                <w:u w:val="single"/>
              </w:rPr>
              <w:t>7</w:t>
            </w:r>
            <w:r>
              <w:rPr>
                <w:b/>
                <w:sz w:val="40"/>
                <w:szCs w:val="40"/>
                <w:u w:val="single"/>
              </w:rPr>
              <w:t xml:space="preserve"> perc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9804A3" w:rsidRPr="007606EE" w:rsidRDefault="009804A3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2626A9">
              <w:rPr>
                <w:rFonts w:ascii="Lucida Sans Unicode" w:hAnsi="Lucida Sans Unicode" w:cs="Lucida Sans Unicode"/>
                <w:sz w:val="18"/>
                <w:szCs w:val="18"/>
              </w:rPr>
              <w:t>ottó:</w:t>
            </w:r>
          </w:p>
          <w:p w:rsidR="002626A9" w:rsidRPr="002626A9" w:rsidRDefault="002626A9" w:rsidP="002626A9">
            <w:pPr>
              <w:pStyle w:val="NormlWeb"/>
              <w:jc w:val="center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2626A9">
              <w:rPr>
                <w:rFonts w:ascii="Lucida Sans Unicode" w:hAnsi="Lucida Sans Unicode" w:cs="Lucida Sans Unicode"/>
                <w:i/>
                <w:sz w:val="18"/>
                <w:szCs w:val="18"/>
              </w:rPr>
              <w:t>„Az összevisszaságban találd meg az egyszerűséget, a hangzavarban a harmóniát. A nehézségek közt mindig ott van a lehetőség.”</w:t>
            </w:r>
          </w:p>
          <w:p w:rsidR="002626A9" w:rsidRPr="002626A9" w:rsidRDefault="002626A9" w:rsidP="002626A9">
            <w:pPr>
              <w:pStyle w:val="NormlWeb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626A9">
              <w:rPr>
                <w:rFonts w:ascii="Lucida Sans Unicode" w:hAnsi="Lucida Sans Unicode" w:cs="Lucida Sans Unicode"/>
                <w:sz w:val="18"/>
                <w:szCs w:val="18"/>
              </w:rPr>
              <w:t>(Albert Einstein)</w:t>
            </w:r>
          </w:p>
          <w:p w:rsidR="009804A3" w:rsidRPr="002626A9" w:rsidRDefault="009804A3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9804A3" w:rsidRDefault="009804A3" w:rsidP="009804A3">
      <w:pPr>
        <w:rPr>
          <w:b/>
        </w:rPr>
      </w:pPr>
    </w:p>
    <w:p w:rsidR="009804A3" w:rsidRPr="003F7597" w:rsidRDefault="009804A3" w:rsidP="009804A3">
      <w:pPr>
        <w:ind w:firstLine="0"/>
        <w:rPr>
          <w:rFonts w:asciiTheme="minorHAnsi" w:hAnsiTheme="minorHAnsi" w:cstheme="minorHAnsi"/>
          <w:b/>
        </w:rPr>
      </w:pPr>
      <w:r w:rsidRPr="003F7597">
        <w:rPr>
          <w:rFonts w:asciiTheme="minorHAnsi" w:hAnsiTheme="minorHAnsi" w:cstheme="minorHAnsi"/>
          <w:b/>
        </w:rPr>
        <w:t>Uniós projektek menedzselése</w:t>
      </w:r>
    </w:p>
    <w:p w:rsidR="009804A3" w:rsidRPr="003F7597" w:rsidRDefault="009804A3" w:rsidP="009804A3">
      <w:pPr>
        <w:ind w:firstLine="0"/>
        <w:rPr>
          <w:rFonts w:asciiTheme="minorHAnsi" w:hAnsiTheme="minorHAnsi" w:cstheme="minorHAnsi"/>
          <w:b/>
        </w:rPr>
      </w:pPr>
    </w:p>
    <w:p w:rsidR="009804A3" w:rsidRPr="003F7597" w:rsidRDefault="009804A3" w:rsidP="009804A3">
      <w:pPr>
        <w:ind w:firstLine="0"/>
        <w:rPr>
          <w:rFonts w:asciiTheme="minorHAnsi" w:hAnsiTheme="minorHAnsi" w:cstheme="minorHAnsi"/>
          <w:b/>
        </w:rPr>
      </w:pPr>
      <w:r w:rsidRPr="003F7597">
        <w:rPr>
          <w:rFonts w:asciiTheme="minorHAnsi" w:hAnsiTheme="minorHAnsi" w:cstheme="minorHAnsi"/>
          <w:b/>
        </w:rPr>
        <w:t xml:space="preserve">2 fejezet </w:t>
      </w:r>
      <w:r>
        <w:rPr>
          <w:rFonts w:asciiTheme="minorHAnsi" w:hAnsiTheme="minorHAnsi" w:cstheme="minorHAnsi"/>
          <w:b/>
        </w:rPr>
        <w:t>2</w:t>
      </w:r>
      <w:r w:rsidRPr="003F7597">
        <w:rPr>
          <w:rFonts w:asciiTheme="minorHAnsi" w:hAnsiTheme="minorHAnsi" w:cstheme="minorHAnsi"/>
          <w:b/>
        </w:rPr>
        <w:t xml:space="preserve"> olvasólecke</w:t>
      </w:r>
    </w:p>
    <w:p w:rsidR="00746E9E" w:rsidRDefault="00746E9E" w:rsidP="00E67A56">
      <w:pPr>
        <w:spacing w:line="360" w:lineRule="auto"/>
        <w:rPr>
          <w:sz w:val="24"/>
          <w:szCs w:val="24"/>
        </w:rPr>
      </w:pPr>
    </w:p>
    <w:p w:rsidR="00E67A56" w:rsidRPr="009804A3" w:rsidRDefault="00E67A56" w:rsidP="009804A3">
      <w:pPr>
        <w:spacing w:after="360" w:line="360" w:lineRule="auto"/>
        <w:jc w:val="center"/>
        <w:rPr>
          <w:b/>
          <w:sz w:val="36"/>
          <w:szCs w:val="36"/>
        </w:rPr>
      </w:pPr>
      <w:r w:rsidRPr="009804A3">
        <w:rPr>
          <w:b/>
          <w:sz w:val="36"/>
          <w:szCs w:val="36"/>
        </w:rPr>
        <w:t>PCM alapelvek</w:t>
      </w:r>
    </w:p>
    <w:p w:rsidR="00E67A56" w:rsidRDefault="00E67A56" w:rsidP="009804A3">
      <w:pPr>
        <w:spacing w:line="360" w:lineRule="auto"/>
        <w:ind w:firstLine="0"/>
        <w:rPr>
          <w:noProof/>
        </w:rPr>
      </w:pPr>
      <w:r w:rsidRPr="00B17431">
        <w:rPr>
          <w:sz w:val="24"/>
          <w:szCs w:val="24"/>
        </w:rPr>
        <w:t xml:space="preserve">A könnyebb elsajátíthatóság és a jobb azonosulás érdekében megfogalmazásra került </w:t>
      </w:r>
      <w:r w:rsidRPr="009804A3">
        <w:rPr>
          <w:b/>
          <w:sz w:val="24"/>
          <w:szCs w:val="24"/>
        </w:rPr>
        <w:t>az ún. öt PCM alapelv,</w:t>
      </w:r>
      <w:r w:rsidRPr="00B17431">
        <w:rPr>
          <w:sz w:val="24"/>
          <w:szCs w:val="24"/>
        </w:rPr>
        <w:t xml:space="preserve"> melyek világosan kijelölik az egész módszertan sarokköveit</w:t>
      </w:r>
      <w:r w:rsidR="00791974">
        <w:rPr>
          <w:sz w:val="24"/>
          <w:szCs w:val="24"/>
        </w:rPr>
        <w:t xml:space="preserve"> (1. ábra)</w:t>
      </w:r>
      <w:r>
        <w:rPr>
          <w:sz w:val="24"/>
          <w:szCs w:val="24"/>
        </w:rPr>
        <w:t>:</w:t>
      </w:r>
      <w:r w:rsidR="009804A3" w:rsidRPr="009804A3">
        <w:rPr>
          <w:noProof/>
        </w:rPr>
        <w:t xml:space="preserve"> </w:t>
      </w:r>
    </w:p>
    <w:p w:rsidR="00791974" w:rsidRDefault="00791974" w:rsidP="009804A3">
      <w:pPr>
        <w:spacing w:line="360" w:lineRule="auto"/>
        <w:ind w:firstLine="0"/>
        <w:rPr>
          <w:noProof/>
        </w:rPr>
      </w:pPr>
    </w:p>
    <w:p w:rsidR="00791974" w:rsidRPr="00C94A6C" w:rsidRDefault="00791974" w:rsidP="00791974">
      <w:pPr>
        <w:keepNext/>
        <w:jc w:val="center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Pr="00F9526E">
        <w:rPr>
          <w:i/>
          <w:sz w:val="24"/>
          <w:szCs w:val="24"/>
        </w:rPr>
        <w:t>. ábra</w:t>
      </w:r>
      <w:r w:rsidRPr="00C94A6C">
        <w:rPr>
          <w:sz w:val="24"/>
          <w:szCs w:val="24"/>
        </w:rPr>
        <w:t xml:space="preserve"> A projektciklus-menedzsment </w:t>
      </w:r>
      <w:r>
        <w:rPr>
          <w:sz w:val="24"/>
          <w:szCs w:val="24"/>
        </w:rPr>
        <w:t>alapelve</w:t>
      </w:r>
    </w:p>
    <w:p w:rsidR="00791974" w:rsidRPr="00B17431" w:rsidRDefault="00791974" w:rsidP="009804A3">
      <w:pPr>
        <w:spacing w:line="360" w:lineRule="auto"/>
        <w:ind w:firstLine="0"/>
        <w:rPr>
          <w:sz w:val="24"/>
          <w:szCs w:val="24"/>
        </w:rPr>
      </w:pPr>
    </w:p>
    <w:p w:rsidR="00E67A56" w:rsidRDefault="00791974" w:rsidP="00E67A56">
      <w:pPr>
        <w:pStyle w:val="Stlusszabi"/>
        <w:numPr>
          <w:ilvl w:val="0"/>
          <w:numId w:val="2"/>
        </w:numPr>
        <w:ind w:left="567" w:hanging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32DFF">
            <wp:simplePos x="0" y="0"/>
            <wp:positionH relativeFrom="margin">
              <wp:posOffset>3810</wp:posOffset>
            </wp:positionH>
            <wp:positionV relativeFrom="margin">
              <wp:posOffset>4691380</wp:posOffset>
            </wp:positionV>
            <wp:extent cx="3373755" cy="3446780"/>
            <wp:effectExtent l="0" t="0" r="1714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A56">
        <w:t>p</w:t>
      </w:r>
      <w:r w:rsidR="00E67A56" w:rsidRPr="00B17431">
        <w:t xml:space="preserve">rojekt-ciklus szakaszok </w:t>
      </w:r>
      <w:r w:rsidR="00E67A56">
        <w:t>– strukturált és megalapozott döntéshozatal</w:t>
      </w:r>
    </w:p>
    <w:p w:rsidR="00E67A56" w:rsidRDefault="00E67A56" w:rsidP="00E67A56">
      <w:pPr>
        <w:pStyle w:val="Stlusszabi"/>
        <w:numPr>
          <w:ilvl w:val="0"/>
          <w:numId w:val="2"/>
        </w:numPr>
        <w:ind w:left="567" w:hanging="283"/>
      </w:pPr>
      <w:r>
        <w:t>r</w:t>
      </w:r>
      <w:r w:rsidRPr="00B17431">
        <w:t>észvétel biztosítása</w:t>
      </w:r>
      <w:r>
        <w:t xml:space="preserve"> – érdekcsoportok bevonása a döntéshozatalba</w:t>
      </w:r>
    </w:p>
    <w:p w:rsidR="00E67A56" w:rsidRDefault="00E67A56" w:rsidP="00E67A56">
      <w:pPr>
        <w:pStyle w:val="Stlusszabi"/>
        <w:numPr>
          <w:ilvl w:val="0"/>
          <w:numId w:val="2"/>
        </w:numPr>
        <w:ind w:left="567" w:hanging="283"/>
      </w:pPr>
      <w:r>
        <w:t>l</w:t>
      </w:r>
      <w:r w:rsidRPr="00B17431">
        <w:t xml:space="preserve">ogikai keretmátrix </w:t>
      </w:r>
      <w:r>
        <w:t>– átfogó és konzisztens elemzés</w:t>
      </w:r>
    </w:p>
    <w:p w:rsidR="00E67A56" w:rsidRDefault="00E67A56" w:rsidP="00E67A56">
      <w:pPr>
        <w:pStyle w:val="Stlusszabi"/>
        <w:numPr>
          <w:ilvl w:val="0"/>
          <w:numId w:val="2"/>
        </w:numPr>
        <w:ind w:left="567" w:hanging="283"/>
      </w:pPr>
      <w:r>
        <w:t>f</w:t>
      </w:r>
      <w:r w:rsidRPr="00B17431">
        <w:t>enntarthatóság</w:t>
      </w:r>
      <w:r>
        <w:t xml:space="preserve"> – előnyök folyamatosságát biztosító mechanizmusok</w:t>
      </w:r>
    </w:p>
    <w:p w:rsidR="00E67A56" w:rsidRDefault="00E67A56" w:rsidP="00E67A56">
      <w:pPr>
        <w:pStyle w:val="Stlusszabi"/>
        <w:numPr>
          <w:ilvl w:val="0"/>
          <w:numId w:val="2"/>
        </w:numPr>
        <w:ind w:left="567" w:hanging="283"/>
      </w:pPr>
      <w:r>
        <w:t>i</w:t>
      </w:r>
      <w:r w:rsidRPr="00B17431">
        <w:t>ntegrált megközelítés</w:t>
      </w:r>
      <w:r>
        <w:t xml:space="preserve"> – vertikális integráció és egységes dokumentáció.</w:t>
      </w:r>
    </w:p>
    <w:p w:rsidR="00E67A56" w:rsidRDefault="00E67A56" w:rsidP="00E67A56">
      <w:pPr>
        <w:spacing w:line="360" w:lineRule="auto"/>
        <w:rPr>
          <w:sz w:val="24"/>
        </w:rPr>
      </w:pPr>
    </w:p>
    <w:p w:rsidR="00791974" w:rsidRDefault="00791974" w:rsidP="00E67A56">
      <w:pPr>
        <w:spacing w:line="360" w:lineRule="auto"/>
        <w:rPr>
          <w:sz w:val="24"/>
        </w:rPr>
      </w:pPr>
    </w:p>
    <w:p w:rsidR="00791974" w:rsidRDefault="00791974" w:rsidP="00E67A56">
      <w:pPr>
        <w:spacing w:line="360" w:lineRule="auto"/>
        <w:rPr>
          <w:sz w:val="24"/>
        </w:rPr>
      </w:pPr>
    </w:p>
    <w:p w:rsidR="00E67A56" w:rsidRPr="006F4287" w:rsidRDefault="00E67A56" w:rsidP="00791974">
      <w:pPr>
        <w:spacing w:line="360" w:lineRule="auto"/>
        <w:ind w:firstLine="0"/>
        <w:rPr>
          <w:sz w:val="24"/>
          <w:szCs w:val="24"/>
        </w:rPr>
      </w:pPr>
      <w:r w:rsidRPr="006F4287">
        <w:rPr>
          <w:sz w:val="24"/>
          <w:szCs w:val="24"/>
        </w:rPr>
        <w:t>Ezek az alapelvek részletesebben a gyakorlatban a következőket jelentik:</w:t>
      </w:r>
    </w:p>
    <w:p w:rsidR="00E67A56" w:rsidRDefault="00E67A56" w:rsidP="00E67A56">
      <w:pPr>
        <w:pStyle w:val="Stlusszabi"/>
        <w:numPr>
          <w:ilvl w:val="0"/>
          <w:numId w:val="3"/>
        </w:numPr>
        <w:ind w:left="567" w:hanging="283"/>
      </w:pPr>
      <w:r w:rsidRPr="00477751">
        <w:t xml:space="preserve">A </w:t>
      </w:r>
      <w:r w:rsidRPr="00791974">
        <w:rPr>
          <w:b/>
        </w:rPr>
        <w:t>projekt-ciklus szakaszainak következetes betartása</w:t>
      </w:r>
      <w:r>
        <w:t>, amely strukturált és megfelelő információn alapuló döntéshozatali eljárást biztosít.</w:t>
      </w:r>
    </w:p>
    <w:p w:rsidR="00E67A56" w:rsidRDefault="00E67A56" w:rsidP="00E67A56">
      <w:pPr>
        <w:pStyle w:val="Stlusszabi"/>
        <w:numPr>
          <w:ilvl w:val="0"/>
          <w:numId w:val="3"/>
        </w:numPr>
        <w:ind w:left="567" w:hanging="283"/>
      </w:pPr>
      <w:r w:rsidRPr="00791974">
        <w:rPr>
          <w:b/>
        </w:rPr>
        <w:t>Részvétel biztosítása</w:t>
      </w:r>
      <w:r w:rsidRPr="00477751">
        <w:t>,</w:t>
      </w:r>
      <w:r>
        <w:t xml:space="preserve"> a projekt-ciklus kulcsfontosságú szakaszaiban szervezett workshop-ok és a projekt céljainak a kedvezményezettek részére nyújtandó tartós előnyök/hasznok formájában történő megfogalmazása révén.</w:t>
      </w:r>
    </w:p>
    <w:p w:rsidR="00E67A56" w:rsidRDefault="00E67A56" w:rsidP="00E67A56">
      <w:pPr>
        <w:pStyle w:val="Stlusszabi"/>
        <w:numPr>
          <w:ilvl w:val="0"/>
          <w:numId w:val="3"/>
        </w:numPr>
        <w:ind w:left="567" w:hanging="283"/>
      </w:pPr>
      <w:r w:rsidRPr="00791974">
        <w:rPr>
          <w:b/>
        </w:rPr>
        <w:t xml:space="preserve">Fenntarthatósági szempontok </w:t>
      </w:r>
      <w:r w:rsidR="00791974" w:rsidRPr="00791974">
        <w:rPr>
          <w:b/>
        </w:rPr>
        <w:t>figyelembevétele</w:t>
      </w:r>
      <w:r>
        <w:t xml:space="preserve"> a projekttervezés során, az előnyök/hasznok tartós biztosítása érdekében.</w:t>
      </w:r>
    </w:p>
    <w:p w:rsidR="00E67A56" w:rsidRDefault="00E67A56" w:rsidP="00E67A56">
      <w:pPr>
        <w:pStyle w:val="Stlusszabi"/>
        <w:numPr>
          <w:ilvl w:val="0"/>
          <w:numId w:val="3"/>
        </w:numPr>
        <w:ind w:left="567" w:hanging="283"/>
      </w:pPr>
      <w:r w:rsidRPr="00791974">
        <w:rPr>
          <w:b/>
        </w:rPr>
        <w:t>Logikai keretmátrix alkalmazása</w:t>
      </w:r>
      <w:r w:rsidRPr="00477751">
        <w:t xml:space="preserve">, </w:t>
      </w:r>
      <w:r>
        <w:t>amely konzisztens elemzési módszert biztosít a projekttervezés és a végrehajtás során.</w:t>
      </w:r>
    </w:p>
    <w:p w:rsidR="00E67A56" w:rsidRPr="00791974" w:rsidRDefault="00E67A56" w:rsidP="00791974">
      <w:pPr>
        <w:pStyle w:val="Stlusszabi"/>
        <w:numPr>
          <w:ilvl w:val="0"/>
          <w:numId w:val="3"/>
        </w:numPr>
        <w:spacing w:after="160"/>
        <w:ind w:left="567" w:hanging="283"/>
      </w:pPr>
      <w:r w:rsidRPr="00791974">
        <w:rPr>
          <w:b/>
        </w:rPr>
        <w:t>Integrált megközelítés</w:t>
      </w:r>
      <w:r>
        <w:t xml:space="preserve">, amely az egyes projektek céljait összekapcsolja az EU fejlesztési célkitűzéseivel és a nemzeti / </w:t>
      </w:r>
      <w:proofErr w:type="spellStart"/>
      <w:r>
        <w:t>szektorális</w:t>
      </w:r>
      <w:proofErr w:type="spellEnd"/>
      <w:r>
        <w:t xml:space="preserve"> / regionális / helyi célkitűzésekkel; biztosítja, hogy a projekt-munkatervek és költségvetések </w:t>
      </w:r>
      <w:proofErr w:type="spellStart"/>
      <w:r>
        <w:t>logframe</w:t>
      </w:r>
      <w:proofErr w:type="spellEnd"/>
      <w:r>
        <w:t xml:space="preserve"> módszerrel készüljenek; egységes alapformát használ a kulcsfontosságú kérdések konzisztens és teljes körű kezelésének biztosítása érdekében a projekt teljes időtartama alatt.</w:t>
      </w:r>
    </w:p>
    <w:p w:rsidR="00E67A56" w:rsidRDefault="00F4520A" w:rsidP="00791974">
      <w:pPr>
        <w:spacing w:after="160"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3556350</wp:posOffset>
            </wp:positionH>
            <wp:positionV relativeFrom="margin">
              <wp:posOffset>4817724</wp:posOffset>
            </wp:positionV>
            <wp:extent cx="2343785" cy="2152015"/>
            <wp:effectExtent l="0" t="0" r="0" b="0"/>
            <wp:wrapSquare wrapText="bothSides"/>
            <wp:docPr id="5" name="Kép 5" descr="Képtalálat a következőre: „process circl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rocess circle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A56">
        <w:rPr>
          <w:sz w:val="24"/>
        </w:rPr>
        <w:t xml:space="preserve">Kissé elméletibb igényességgel tárgyalva a PCM alaplogikája egy lényeges felismerésen alapul, mely szerint </w:t>
      </w:r>
      <w:r w:rsidR="00E67A56" w:rsidRPr="00F4520A">
        <w:rPr>
          <w:b/>
          <w:sz w:val="24"/>
        </w:rPr>
        <w:t>a múltban lefolytatott cselekmények tapasztalatai</w:t>
      </w:r>
      <w:r w:rsidR="00E67A56">
        <w:rPr>
          <w:sz w:val="24"/>
        </w:rPr>
        <w:t xml:space="preserve"> – megfelelő adaptációs mechanizmus működtetése mellett – </w:t>
      </w:r>
      <w:r w:rsidR="00E67A56" w:rsidRPr="00F4520A">
        <w:rPr>
          <w:b/>
          <w:sz w:val="24"/>
        </w:rPr>
        <w:t>érdemben befolyásolni tudják a jövőben megvalósuló eseményeket.</w:t>
      </w:r>
      <w:r w:rsidR="00E67A56">
        <w:rPr>
          <w:sz w:val="24"/>
        </w:rPr>
        <w:t xml:space="preserve"> Ezért a különféle támogatási beavatkozások esetén </w:t>
      </w:r>
      <w:r w:rsidR="00E67A56" w:rsidRPr="00F4520A">
        <w:rPr>
          <w:b/>
          <w:sz w:val="24"/>
        </w:rPr>
        <w:t xml:space="preserve">célszerű egy </w:t>
      </w:r>
      <w:r w:rsidR="00E67A56" w:rsidRPr="00F4520A">
        <w:rPr>
          <w:sz w:val="24"/>
        </w:rPr>
        <w:t>ilyen</w:t>
      </w:r>
      <w:r w:rsidR="00E67A56" w:rsidRPr="00F4520A">
        <w:rPr>
          <w:b/>
          <w:sz w:val="24"/>
        </w:rPr>
        <w:t xml:space="preserve"> „körkörös” működési mechanizmust kialakítani.</w:t>
      </w:r>
      <w:r w:rsidR="00E67A56">
        <w:rPr>
          <w:sz w:val="24"/>
        </w:rPr>
        <w:t xml:space="preserve"> A PCM-kézikönyv az alábbi módon szemlélteti a projektciklus menedzsment modelljét (2. ábra).</w:t>
      </w:r>
    </w:p>
    <w:p w:rsidR="00E67A56" w:rsidRDefault="00E67A56" w:rsidP="00E67A56">
      <w:pPr>
        <w:spacing w:line="360" w:lineRule="auto"/>
        <w:rPr>
          <w:sz w:val="24"/>
        </w:rPr>
      </w:pPr>
    </w:p>
    <w:p w:rsidR="00E67A56" w:rsidRPr="00C94A6C" w:rsidRDefault="00E67A56" w:rsidP="00E67A56">
      <w:pPr>
        <w:keepNext/>
        <w:jc w:val="center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</w:t>
      </w:r>
      <w:r w:rsidRPr="00F9526E">
        <w:rPr>
          <w:i/>
          <w:sz w:val="24"/>
          <w:szCs w:val="24"/>
        </w:rPr>
        <w:t>. ábra</w:t>
      </w:r>
      <w:r w:rsidRPr="00C94A6C">
        <w:rPr>
          <w:sz w:val="24"/>
          <w:szCs w:val="24"/>
        </w:rPr>
        <w:t xml:space="preserve"> A projektciklus-menedzsment elméleti modellje</w:t>
      </w:r>
    </w:p>
    <w:p w:rsidR="00E67A56" w:rsidRDefault="00E67A56" w:rsidP="00791974">
      <w:pPr>
        <w:keepNext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6476EDAF" wp14:editId="418935EE">
            <wp:extent cx="5980386" cy="3136834"/>
            <wp:effectExtent l="0" t="0" r="1905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26" cy="315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56" w:rsidRPr="00E11A2D" w:rsidRDefault="00E67A56" w:rsidP="00E67A56">
      <w:pPr>
        <w:keepNext/>
        <w:jc w:val="left"/>
        <w:rPr>
          <w:i/>
          <w:sz w:val="24"/>
          <w:szCs w:val="24"/>
        </w:rPr>
      </w:pPr>
      <w:r w:rsidRPr="00E11A2D">
        <w:rPr>
          <w:i/>
          <w:sz w:val="24"/>
          <w:szCs w:val="24"/>
        </w:rPr>
        <w:t xml:space="preserve">Forrás: </w:t>
      </w:r>
      <w:r w:rsidRPr="00E11A2D">
        <w:rPr>
          <w:sz w:val="24"/>
          <w:szCs w:val="24"/>
        </w:rPr>
        <w:t>EC (2001, 3. o.)</w:t>
      </w:r>
    </w:p>
    <w:p w:rsidR="00E67A56" w:rsidRDefault="00E67A56" w:rsidP="00E67A56">
      <w:pPr>
        <w:spacing w:line="360" w:lineRule="auto"/>
        <w:rPr>
          <w:sz w:val="24"/>
        </w:rPr>
      </w:pPr>
    </w:p>
    <w:p w:rsidR="00E67A56" w:rsidRDefault="00E67A56" w:rsidP="00F4520A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Ha áttekintjük a modell sajátosságait, akkor látható, hogy a következő időszak legfontosabb prioritásai egy </w:t>
      </w:r>
      <w:r w:rsidRPr="00F4520A">
        <w:rPr>
          <w:b/>
          <w:sz w:val="24"/>
        </w:rPr>
        <w:t>visszacsatolási mechanizmus</w:t>
      </w:r>
      <w:r>
        <w:rPr>
          <w:i/>
          <w:sz w:val="24"/>
        </w:rPr>
        <w:t xml:space="preserve"> </w:t>
      </w:r>
      <w:r>
        <w:rPr>
          <w:sz w:val="24"/>
        </w:rPr>
        <w:t xml:space="preserve">során határozódnak meg. </w:t>
      </w:r>
      <w:r w:rsidRPr="00F4520A">
        <w:rPr>
          <w:b/>
          <w:sz w:val="24"/>
        </w:rPr>
        <w:t>Ez a rendszer elviekben garantálhatja, hogy a következő időszakban a hatékonyabb és eredményesebb akciók kapjanak nagyobb hangsúlyt a prioritások kijelölésénél és a források elosztásánál.</w:t>
      </w:r>
      <w:r>
        <w:rPr>
          <w:sz w:val="24"/>
        </w:rPr>
        <w:t xml:space="preserve"> Gyakorlatilag ez érdemi értékelési tevékenység lehetne a záloga a jövőbeni sikeresebb megoldásoknak, mind program, mind pedig projekt szinten. Sajnos a napi gyakorlat azt mutatja, hogy ezek az elvárások nem minden esetben teljesülnek maradéktalanul.</w:t>
      </w:r>
    </w:p>
    <w:p w:rsidR="00E67A56" w:rsidRDefault="00E67A56" w:rsidP="00F4520A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kiforrott módszertan abban is segítséget nyújt az érdekelteknek, hogy </w:t>
      </w:r>
      <w:r w:rsidRPr="00F4520A">
        <w:rPr>
          <w:b/>
          <w:sz w:val="24"/>
        </w:rPr>
        <w:t>tisztában legyenek az egyes fázisokban elvégzendő feladatokkal</w:t>
      </w:r>
      <w:r>
        <w:rPr>
          <w:i/>
          <w:sz w:val="24"/>
        </w:rPr>
        <w:t>.</w:t>
      </w:r>
      <w:r>
        <w:rPr>
          <w:sz w:val="24"/>
        </w:rPr>
        <w:t xml:space="preserve"> Ez pedig a logikai „egymásra következőség” kritériumát jelenti a különféle programok esetén. Elméleti és gyakorlati szakemberek egyaránt javasolják a lépések sorrendiségének pontos betartását. A következőkben részletezzük az egyes fázisokhoz tartozó legfontosabb tevékenységeket, illetve a résztvevők által hozott döntéseket:</w:t>
      </w:r>
    </w:p>
    <w:p w:rsidR="00E67A56" w:rsidRDefault="00E67A56" w:rsidP="00F4520A">
      <w:pPr>
        <w:pStyle w:val="Stlusszabi"/>
        <w:numPr>
          <w:ilvl w:val="0"/>
          <w:numId w:val="4"/>
        </w:numPr>
        <w:spacing w:after="160"/>
        <w:ind w:left="567" w:hanging="283"/>
      </w:pPr>
      <w:r w:rsidRPr="007402F4">
        <w:rPr>
          <w:b/>
        </w:rPr>
        <w:t>Programozás (</w:t>
      </w:r>
      <w:proofErr w:type="spellStart"/>
      <w:r w:rsidRPr="007402F4">
        <w:rPr>
          <w:b/>
        </w:rPr>
        <w:t>Programming</w:t>
      </w:r>
      <w:proofErr w:type="spellEnd"/>
      <w:r w:rsidRPr="007402F4">
        <w:rPr>
          <w:b/>
        </w:rPr>
        <w:t>):</w:t>
      </w:r>
      <w:r>
        <w:t xml:space="preserve"> a programozási fázisban meghatározzák az általános fejlesztési irányelveket. A folyamat az ország általános problémáinak és lehetőségeinek analizálásán alapul, amely során egyaránt számításba veszik az uniós és helyi prioritásokat, illetve az egyéb donorok fontosabb beavatkozásait. A fázis végeredménye egy Nemzeti Fejlesztési Stratégia (Country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vagy Country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>) létrehozása.</w:t>
      </w:r>
    </w:p>
    <w:p w:rsidR="00E67A56" w:rsidRDefault="00E67A56" w:rsidP="00F4520A">
      <w:pPr>
        <w:pStyle w:val="Stlusszabi"/>
        <w:numPr>
          <w:ilvl w:val="0"/>
          <w:numId w:val="4"/>
        </w:numPr>
        <w:spacing w:after="160"/>
        <w:ind w:left="567" w:hanging="283"/>
      </w:pPr>
      <w:r w:rsidRPr="007402F4">
        <w:rPr>
          <w:b/>
        </w:rPr>
        <w:lastRenderedPageBreak/>
        <w:t>Meghatározás (</w:t>
      </w:r>
      <w:proofErr w:type="spellStart"/>
      <w:r w:rsidRPr="007402F4">
        <w:rPr>
          <w:b/>
        </w:rPr>
        <w:t>Identification</w:t>
      </w:r>
      <w:proofErr w:type="spellEnd"/>
      <w:r w:rsidRPr="007402F4">
        <w:rPr>
          <w:b/>
        </w:rPr>
        <w:t>):</w:t>
      </w:r>
      <w:r>
        <w:t xml:space="preserve"> a Nemzeti Fejlesztési Stratégia keretein belül a </w:t>
      </w:r>
      <w:proofErr w:type="spellStart"/>
      <w:r>
        <w:t>stakeholderek</w:t>
      </w:r>
      <w:proofErr w:type="spellEnd"/>
      <w:r>
        <w:t xml:space="preserve"> (érdekeltek) problémáinak figyelembevételével elemzik a projekt ötleteket. A </w:t>
      </w:r>
      <w:proofErr w:type="spellStart"/>
      <w:r>
        <w:t>szektorális</w:t>
      </w:r>
      <w:proofErr w:type="spellEnd"/>
      <w:r>
        <w:t xml:space="preserve"> és tematikus előzetes projekt-megvalósíthatósági tanulmányok segítenek osztályozni, megvizsgálni az ötleteket, illetve meghatározni, hogy szükségesek-e még egyéb vizsgálatok a projekt előkészítéséhez. A folyamat vége egy előzetes megvalósíthatósági tanulmány elkészítése.</w:t>
      </w:r>
    </w:p>
    <w:p w:rsidR="00E67A56" w:rsidRDefault="00E67A56" w:rsidP="00F4520A">
      <w:pPr>
        <w:pStyle w:val="Stlusszabi"/>
        <w:numPr>
          <w:ilvl w:val="0"/>
          <w:numId w:val="4"/>
        </w:numPr>
        <w:spacing w:after="160"/>
        <w:ind w:left="567" w:hanging="283"/>
      </w:pPr>
      <w:r w:rsidRPr="007402F4">
        <w:rPr>
          <w:b/>
        </w:rPr>
        <w:t>Megalapozás (</w:t>
      </w:r>
      <w:proofErr w:type="spellStart"/>
      <w:r w:rsidRPr="007402F4">
        <w:rPr>
          <w:b/>
        </w:rPr>
        <w:t>Appraisal</w:t>
      </w:r>
      <w:proofErr w:type="spellEnd"/>
      <w:r w:rsidRPr="007402F4">
        <w:rPr>
          <w:b/>
        </w:rPr>
        <w:t>):</w:t>
      </w:r>
      <w:r>
        <w:t xml:space="preserve"> a </w:t>
      </w:r>
      <w:proofErr w:type="spellStart"/>
      <w:r>
        <w:t>stakeholderek</w:t>
      </w:r>
      <w:proofErr w:type="spellEnd"/>
      <w:r>
        <w:t xml:space="preserve"> legszélesebb együttműködésével megvizsgálják a projekt megalapozottságát. Ebben a fázisban készül el a Megvalósíthatósági Tanulmány, illetve a Logikai Keretmátrix, amely tartalmazza a legfontosabb indikátorokat is. A folyamat végén döntenek arról, hogy kidolgozzanak-e egy előzetes pénzügyi előterjesztést a projekt finanszírozásával kapcsolatban.</w:t>
      </w:r>
    </w:p>
    <w:p w:rsidR="00E67A56" w:rsidRDefault="00E67A56" w:rsidP="00F4520A">
      <w:pPr>
        <w:pStyle w:val="Stlusszabi"/>
        <w:numPr>
          <w:ilvl w:val="0"/>
          <w:numId w:val="4"/>
        </w:numPr>
        <w:spacing w:after="160"/>
        <w:ind w:left="567" w:hanging="283"/>
      </w:pPr>
      <w:r w:rsidRPr="007402F4">
        <w:rPr>
          <w:b/>
        </w:rPr>
        <w:t>Finanszírozás (</w:t>
      </w:r>
      <w:proofErr w:type="spellStart"/>
      <w:r w:rsidRPr="007402F4">
        <w:rPr>
          <w:b/>
        </w:rPr>
        <w:t>Financing</w:t>
      </w:r>
      <w:proofErr w:type="spellEnd"/>
      <w:r w:rsidRPr="007402F4">
        <w:rPr>
          <w:b/>
        </w:rPr>
        <w:t>):</w:t>
      </w:r>
      <w:r>
        <w:t xml:space="preserve"> ebben a szakaszban elemzik a projekt pénzügyi megvalósíthatóságát. Ha az összes résztvevő számára elfogadható eredményre jutnak, akkor elkészítik a projekt költségvetését. Ha ezt a külső finanszírozó is megelégedettséggel fogadja, akkor megszületik egy formális finanszírozási megállapodás.</w:t>
      </w:r>
    </w:p>
    <w:p w:rsidR="00E67A56" w:rsidRDefault="00E67A56" w:rsidP="00F4520A">
      <w:pPr>
        <w:pStyle w:val="Stlusszabi"/>
        <w:numPr>
          <w:ilvl w:val="0"/>
          <w:numId w:val="4"/>
        </w:numPr>
        <w:spacing w:after="160"/>
        <w:ind w:left="567" w:hanging="283"/>
      </w:pPr>
      <w:r w:rsidRPr="007402F4">
        <w:rPr>
          <w:b/>
        </w:rPr>
        <w:t>Megvalósítás (</w:t>
      </w:r>
      <w:proofErr w:type="spellStart"/>
      <w:r w:rsidRPr="007402F4">
        <w:rPr>
          <w:b/>
        </w:rPr>
        <w:t>Implementation</w:t>
      </w:r>
      <w:proofErr w:type="spellEnd"/>
      <w:r w:rsidRPr="007402F4">
        <w:rPr>
          <w:b/>
        </w:rPr>
        <w:t>):</w:t>
      </w:r>
      <w:r>
        <w:t xml:space="preserve"> a résztvevők a rendelkezésükre bocsátott források segítségével a terveknek megfelelően ebben a fázisban próbálják realizálni a projekt célkitűzéseit, melyek a célcsoport helyzetének javítását szolgálják. A folyamatos megfigyelés eredménye a monitoring jelentés. Döntést hoznak arról is, hogy folytassák-e a projektet úgy, ahogy tervezték, vagy iránymódosítást hajtsanak-e végre.</w:t>
      </w:r>
    </w:p>
    <w:p w:rsidR="00E67A56" w:rsidRDefault="00E67A56" w:rsidP="00F4520A">
      <w:pPr>
        <w:pStyle w:val="Stlusszabi"/>
        <w:numPr>
          <w:ilvl w:val="0"/>
          <w:numId w:val="4"/>
        </w:numPr>
        <w:spacing w:after="160"/>
        <w:ind w:left="567" w:hanging="283"/>
      </w:pPr>
      <w:r w:rsidRPr="007402F4">
        <w:rPr>
          <w:b/>
        </w:rPr>
        <w:t>Értékelés (</w:t>
      </w:r>
      <w:proofErr w:type="spellStart"/>
      <w:r w:rsidRPr="007402F4">
        <w:rPr>
          <w:b/>
        </w:rPr>
        <w:t>Evaluation</w:t>
      </w:r>
      <w:proofErr w:type="spellEnd"/>
      <w:r w:rsidRPr="007402F4">
        <w:rPr>
          <w:b/>
        </w:rPr>
        <w:t>):</w:t>
      </w:r>
      <w:r>
        <w:t xml:space="preserve"> az értékelési eljárás keretein belül vizsgálják a projekt hatékonyságát, eredményességét, a célcsoportra gyakorolt pozitív hatásait, illetve a fenntarthatóságát. Az elkészített dokumentum az értékelési jelentés. Az értékelésre több lehetőség is nyílik: értékelés a projekt megvalósítása közben (</w:t>
      </w:r>
      <w:proofErr w:type="spellStart"/>
      <w:r>
        <w:t>mid-term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), értékelés a projekt végén (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), utólagos értékelés (ex-post </w:t>
      </w:r>
      <w:proofErr w:type="spellStart"/>
      <w:r>
        <w:t>evaluation</w:t>
      </w:r>
      <w:proofErr w:type="spellEnd"/>
      <w:r>
        <w:t xml:space="preserve">). Az értékelési folyamatnak mindig tanulságokat kell szolgáltatnia a jövőre vonatkozóan, egy jó értékelés tapasztalatai általában jól hasznosíthatók a jövőben </w:t>
      </w:r>
      <w:r w:rsidR="00986564">
        <w:t xml:space="preserve">mind a programok, mind </w:t>
      </w:r>
      <w:r>
        <w:t>a projektek meghatározásánál.</w:t>
      </w:r>
    </w:p>
    <w:p w:rsidR="00F4520A" w:rsidRDefault="00F4520A" w:rsidP="00F4520A">
      <w:pPr>
        <w:pStyle w:val="Stlusszabi"/>
        <w:numPr>
          <w:ilvl w:val="0"/>
          <w:numId w:val="0"/>
        </w:numPr>
        <w:spacing w:after="160"/>
        <w:ind w:left="7230" w:hanging="567"/>
      </w:pPr>
    </w:p>
    <w:p w:rsidR="00F4520A" w:rsidRPr="009261BF" w:rsidRDefault="00F4520A" w:rsidP="00F4520A">
      <w:pPr>
        <w:pStyle w:val="Cmsor1"/>
      </w:pPr>
      <w:r>
        <w:lastRenderedPageBreak/>
        <w:t>OLVASOK-CSELEKSZEM-TAPASZTALOK</w:t>
      </w:r>
      <w:r w:rsidRPr="009261BF">
        <w:t xml:space="preserve">- </w:t>
      </w:r>
      <w:r>
        <w:t>TANULOK</w:t>
      </w:r>
    </w:p>
    <w:p w:rsidR="00F4520A" w:rsidRDefault="00F4520A" w:rsidP="00F4520A">
      <w:pPr>
        <w:rPr>
          <w:i/>
        </w:rPr>
      </w:pPr>
    </w:p>
    <w:p w:rsidR="00F4520A" w:rsidRPr="009261BF" w:rsidRDefault="00F4520A" w:rsidP="00F4520A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F4520A" w:rsidRDefault="00F4520A" w:rsidP="00F4520A">
      <w:pPr>
        <w:rPr>
          <w:i/>
        </w:rPr>
      </w:pPr>
    </w:p>
    <w:p w:rsidR="005D4FF3" w:rsidRDefault="005D4FF3" w:rsidP="00F4520A">
      <w:pPr>
        <w:rPr>
          <w:i/>
        </w:rPr>
      </w:pPr>
      <w:r>
        <w:rPr>
          <w:i/>
        </w:rPr>
        <w:t>Egri Imre: Projektmenedzsment 1.3 projektciklus elemei fejezet (9-13. o.)</w:t>
      </w:r>
    </w:p>
    <w:p w:rsidR="005D4FF3" w:rsidRDefault="005D4FF3" w:rsidP="00F4520A">
      <w:pPr>
        <w:rPr>
          <w:i/>
        </w:rPr>
      </w:pPr>
    </w:p>
    <w:p w:rsidR="005D4FF3" w:rsidRDefault="005D4FF3" w:rsidP="00F4520A">
      <w:pPr>
        <w:rPr>
          <w:i/>
        </w:rPr>
      </w:pPr>
      <w:hyperlink r:id="rId14" w:history="1">
        <w:r w:rsidRPr="0064139D">
          <w:rPr>
            <w:rStyle w:val="Hiperhivatkozs"/>
            <w:i/>
          </w:rPr>
          <w:t>http://www.nyf.hu/gtk/sites/www.nyf.hu.gtk/files/Letol_tanagyag/Projektmenedzsment-Egri%20Imre.pdf</w:t>
        </w:r>
      </w:hyperlink>
    </w:p>
    <w:p w:rsidR="005D4FF3" w:rsidRDefault="005D4FF3" w:rsidP="005D4FF3">
      <w:pPr>
        <w:rPr>
          <w:i/>
        </w:rPr>
      </w:pPr>
      <w:r>
        <w:rPr>
          <w:i/>
        </w:rPr>
        <w:t>5 perces olvasnivaló azoknak, akik még mélyítenék a tudásuk a projekt-ciklus menedzsment témakörében</w:t>
      </w:r>
    </w:p>
    <w:p w:rsidR="005D4FF3" w:rsidRDefault="005D4FF3" w:rsidP="00F4520A">
      <w:pPr>
        <w:rPr>
          <w:i/>
        </w:rPr>
      </w:pPr>
    </w:p>
    <w:p w:rsidR="005D4FF3" w:rsidRDefault="005D4FF3" w:rsidP="00F4520A">
      <w:pPr>
        <w:rPr>
          <w:i/>
        </w:rPr>
      </w:pPr>
    </w:p>
    <w:p w:rsidR="005D4FF3" w:rsidRDefault="005D4FF3" w:rsidP="00F4520A">
      <w:pPr>
        <w:rPr>
          <w:i/>
        </w:rPr>
      </w:pPr>
    </w:p>
    <w:p w:rsidR="00F4520A" w:rsidRPr="009261BF" w:rsidRDefault="00F4520A" w:rsidP="00F4520A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F4520A" w:rsidRDefault="00F4520A" w:rsidP="00746B45">
      <w:pPr>
        <w:spacing w:after="160"/>
        <w:rPr>
          <w:i/>
        </w:rPr>
      </w:pPr>
    </w:p>
    <w:p w:rsidR="00F4520A" w:rsidRDefault="00F4520A" w:rsidP="00746B45">
      <w:pPr>
        <w:spacing w:after="160"/>
        <w:rPr>
          <w:i/>
        </w:rPr>
      </w:pPr>
      <w:r>
        <w:rPr>
          <w:i/>
        </w:rPr>
        <w:t xml:space="preserve">a, </w:t>
      </w:r>
      <w:r w:rsidR="000D2F83">
        <w:rPr>
          <w:i/>
        </w:rPr>
        <w:t xml:space="preserve">Melyek a PCM </w:t>
      </w:r>
      <w:r w:rsidR="00BB2BCC">
        <w:rPr>
          <w:i/>
        </w:rPr>
        <w:t>alapelvek?</w:t>
      </w:r>
    </w:p>
    <w:p w:rsidR="00F4520A" w:rsidRDefault="00F4520A" w:rsidP="00746B45">
      <w:pPr>
        <w:spacing w:after="160"/>
        <w:rPr>
          <w:i/>
        </w:rPr>
      </w:pPr>
      <w:r>
        <w:rPr>
          <w:i/>
        </w:rPr>
        <w:t>b, Mi</w:t>
      </w:r>
      <w:r w:rsidR="00BB2BCC">
        <w:rPr>
          <w:i/>
        </w:rPr>
        <w:t>re jó a PCM elméleti modellje?</w:t>
      </w:r>
    </w:p>
    <w:p w:rsidR="00F4520A" w:rsidRDefault="00F4520A" w:rsidP="00746B45">
      <w:pPr>
        <w:spacing w:after="160"/>
        <w:ind w:left="709" w:hanging="142"/>
        <w:rPr>
          <w:i/>
        </w:rPr>
      </w:pPr>
      <w:r>
        <w:rPr>
          <w:i/>
        </w:rPr>
        <w:t>c, Igaz</w:t>
      </w:r>
      <w:r w:rsidR="00BB2BCC">
        <w:rPr>
          <w:i/>
        </w:rPr>
        <w:t xml:space="preserve"> vagy hamis</w:t>
      </w:r>
      <w:r>
        <w:rPr>
          <w:i/>
        </w:rPr>
        <w:t xml:space="preserve"> az alábbi állítás: </w:t>
      </w:r>
      <w:r w:rsidR="00BB2BCC">
        <w:rPr>
          <w:i/>
        </w:rPr>
        <w:t xml:space="preserve">a megvalósítás szakaszban </w:t>
      </w:r>
      <w:r w:rsidR="00BB2BCC" w:rsidRPr="00BB2BCC">
        <w:rPr>
          <w:i/>
        </w:rPr>
        <w:t>készül el a Megvalósíthatósági Tanulmány</w:t>
      </w:r>
      <w:r>
        <w:rPr>
          <w:i/>
        </w:rPr>
        <w:t xml:space="preserve">. </w:t>
      </w:r>
    </w:p>
    <w:p w:rsidR="00F4520A" w:rsidRDefault="00F4520A" w:rsidP="00F4520A">
      <w:pPr>
        <w:rPr>
          <w:i/>
        </w:rPr>
      </w:pPr>
    </w:p>
    <w:p w:rsidR="00F4520A" w:rsidRPr="009261BF" w:rsidRDefault="00F4520A" w:rsidP="00F4520A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F4520A" w:rsidRDefault="005D4FF3" w:rsidP="00F4520A">
      <w:pPr>
        <w:rPr>
          <w:i/>
        </w:rPr>
      </w:pPr>
      <w:r>
        <w:rPr>
          <w:i/>
        </w:rPr>
        <w:t>Vizsgáld meg, hogy a saját környezetedben megvalósuló fejlesztési projekteket milyen identifikációs tevékenység előzte meg!</w:t>
      </w:r>
      <w:bookmarkStart w:id="0" w:name="_GoBack"/>
      <w:bookmarkEnd w:id="0"/>
    </w:p>
    <w:p w:rsidR="00F4520A" w:rsidRDefault="00F4520A" w:rsidP="00F4520A">
      <w:pPr>
        <w:rPr>
          <w:i/>
        </w:rPr>
      </w:pPr>
    </w:p>
    <w:p w:rsidR="00E67A56" w:rsidRDefault="00E67A56" w:rsidP="00F4520A">
      <w:pPr>
        <w:spacing w:after="160" w:line="360" w:lineRule="auto"/>
        <w:rPr>
          <w:sz w:val="24"/>
        </w:rPr>
      </w:pPr>
    </w:p>
    <w:p w:rsidR="00E67A56" w:rsidRDefault="00412C42" w:rsidP="00E67A56">
      <w:r w:rsidRPr="002C705A">
        <w:rPr>
          <w:noProof/>
        </w:rPr>
        <w:drawing>
          <wp:inline distT="0" distB="0" distL="0" distR="0" wp14:anchorId="0A1AA3FE" wp14:editId="3B120EE8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D8" w:rsidRDefault="005903D8"/>
    <w:sectPr w:rsidR="0059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0648262B"/>
    <w:multiLevelType w:val="hybridMultilevel"/>
    <w:tmpl w:val="0DEC7DDA"/>
    <w:lvl w:ilvl="0" w:tplc="040E000F">
      <w:start w:val="1"/>
      <w:numFmt w:val="decimal"/>
      <w:lvlText w:val="%1."/>
      <w:lvlJc w:val="left"/>
      <w:pPr>
        <w:ind w:left="7023" w:hanging="360"/>
      </w:pPr>
    </w:lvl>
    <w:lvl w:ilvl="1" w:tplc="040E0019" w:tentative="1">
      <w:start w:val="1"/>
      <w:numFmt w:val="lowerLetter"/>
      <w:lvlText w:val="%2."/>
      <w:lvlJc w:val="left"/>
      <w:pPr>
        <w:ind w:left="7743" w:hanging="360"/>
      </w:pPr>
    </w:lvl>
    <w:lvl w:ilvl="2" w:tplc="040E001B" w:tentative="1">
      <w:start w:val="1"/>
      <w:numFmt w:val="lowerRoman"/>
      <w:lvlText w:val="%3."/>
      <w:lvlJc w:val="right"/>
      <w:pPr>
        <w:ind w:left="8463" w:hanging="180"/>
      </w:pPr>
    </w:lvl>
    <w:lvl w:ilvl="3" w:tplc="040E000F" w:tentative="1">
      <w:start w:val="1"/>
      <w:numFmt w:val="decimal"/>
      <w:lvlText w:val="%4."/>
      <w:lvlJc w:val="left"/>
      <w:pPr>
        <w:ind w:left="9183" w:hanging="360"/>
      </w:pPr>
    </w:lvl>
    <w:lvl w:ilvl="4" w:tplc="040E0019" w:tentative="1">
      <w:start w:val="1"/>
      <w:numFmt w:val="lowerLetter"/>
      <w:lvlText w:val="%5."/>
      <w:lvlJc w:val="left"/>
      <w:pPr>
        <w:ind w:left="9903" w:hanging="360"/>
      </w:pPr>
    </w:lvl>
    <w:lvl w:ilvl="5" w:tplc="040E001B" w:tentative="1">
      <w:start w:val="1"/>
      <w:numFmt w:val="lowerRoman"/>
      <w:lvlText w:val="%6."/>
      <w:lvlJc w:val="right"/>
      <w:pPr>
        <w:ind w:left="10623" w:hanging="180"/>
      </w:pPr>
    </w:lvl>
    <w:lvl w:ilvl="6" w:tplc="040E000F" w:tentative="1">
      <w:start w:val="1"/>
      <w:numFmt w:val="decimal"/>
      <w:lvlText w:val="%7."/>
      <w:lvlJc w:val="left"/>
      <w:pPr>
        <w:ind w:left="11343" w:hanging="360"/>
      </w:pPr>
    </w:lvl>
    <w:lvl w:ilvl="7" w:tplc="040E0019" w:tentative="1">
      <w:start w:val="1"/>
      <w:numFmt w:val="lowerLetter"/>
      <w:lvlText w:val="%8."/>
      <w:lvlJc w:val="left"/>
      <w:pPr>
        <w:ind w:left="12063" w:hanging="360"/>
      </w:pPr>
    </w:lvl>
    <w:lvl w:ilvl="8" w:tplc="040E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40473459"/>
    <w:multiLevelType w:val="hybridMultilevel"/>
    <w:tmpl w:val="DB920A6A"/>
    <w:lvl w:ilvl="0" w:tplc="040E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" w15:restartNumberingAfterBreak="0">
    <w:nsid w:val="4B7A510C"/>
    <w:multiLevelType w:val="hybridMultilevel"/>
    <w:tmpl w:val="0E983C02"/>
    <w:lvl w:ilvl="0" w:tplc="040E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6"/>
    <w:rsid w:val="00047EAA"/>
    <w:rsid w:val="000D2F83"/>
    <w:rsid w:val="00166F96"/>
    <w:rsid w:val="002626A9"/>
    <w:rsid w:val="00412C42"/>
    <w:rsid w:val="00551023"/>
    <w:rsid w:val="005903D8"/>
    <w:rsid w:val="005D4FF3"/>
    <w:rsid w:val="00746B45"/>
    <w:rsid w:val="00746E9E"/>
    <w:rsid w:val="00791974"/>
    <w:rsid w:val="00941369"/>
    <w:rsid w:val="009804A3"/>
    <w:rsid w:val="00986564"/>
    <w:rsid w:val="00BB2BCC"/>
    <w:rsid w:val="00C64E3A"/>
    <w:rsid w:val="00E67A56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5A5A-77A8-40A7-99AF-7F776E92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A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520A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zabi">
    <w:name w:val="Stílusszabi"/>
    <w:basedOn w:val="Norml"/>
    <w:rsid w:val="00E67A56"/>
    <w:pPr>
      <w:numPr>
        <w:numId w:val="1"/>
      </w:numPr>
      <w:spacing w:line="360" w:lineRule="auto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98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45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2626A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D4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nyf.hu/gtk/sites/www.nyf.hu.gtk/files/Letol_tanagyag/Projektmenedzsment-Egri%20Imre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6B8E8C-803A-4D7D-9EF3-C3D723802F88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hu-HU"/>
        </a:p>
      </dgm:t>
    </dgm:pt>
    <dgm:pt modelId="{E42D2090-3B5C-4CD8-A1E9-5DC418213A74}">
      <dgm:prSet phldrT="[Szöveg]"/>
      <dgm:spPr/>
      <dgm:t>
        <a:bodyPr/>
        <a:lstStyle/>
        <a:p>
          <a:r>
            <a:rPr lang="hu-HU"/>
            <a:t>PCM</a:t>
          </a:r>
        </a:p>
      </dgm:t>
    </dgm:pt>
    <dgm:pt modelId="{31723E84-99C9-412D-BEE0-BBCCF95DFEDD}" type="parTrans" cxnId="{76C8D258-D16A-48D3-B9A5-60063E5D926B}">
      <dgm:prSet/>
      <dgm:spPr/>
      <dgm:t>
        <a:bodyPr/>
        <a:lstStyle/>
        <a:p>
          <a:endParaRPr lang="hu-HU"/>
        </a:p>
      </dgm:t>
    </dgm:pt>
    <dgm:pt modelId="{EF37FD9C-5062-4BDD-BF24-F53F6DBFB265}" type="sibTrans" cxnId="{76C8D258-D16A-48D3-B9A5-60063E5D926B}">
      <dgm:prSet/>
      <dgm:spPr/>
      <dgm:t>
        <a:bodyPr/>
        <a:lstStyle/>
        <a:p>
          <a:endParaRPr lang="hu-HU"/>
        </a:p>
      </dgm:t>
    </dgm:pt>
    <dgm:pt modelId="{01B5CADC-0EAA-41C1-8A09-2D7B8AADB3D9}">
      <dgm:prSet phldrT="[Szöveg]" custT="1"/>
      <dgm:spPr/>
      <dgm:t>
        <a:bodyPr/>
        <a:lstStyle/>
        <a:p>
          <a:r>
            <a:rPr lang="hu-HU" sz="1050"/>
            <a:t>1. projekt-ciklus szakaszok</a:t>
          </a:r>
        </a:p>
      </dgm:t>
    </dgm:pt>
    <dgm:pt modelId="{8E26B285-0A24-4ABE-A1BE-395E2A9EE981}" type="parTrans" cxnId="{A654A658-5E77-4D6D-B65E-3014306E5107}">
      <dgm:prSet/>
      <dgm:spPr/>
      <dgm:t>
        <a:bodyPr/>
        <a:lstStyle/>
        <a:p>
          <a:endParaRPr lang="hu-HU"/>
        </a:p>
      </dgm:t>
    </dgm:pt>
    <dgm:pt modelId="{45E37359-B8CC-4685-9CA4-80BAFE071003}" type="sibTrans" cxnId="{A654A658-5E77-4D6D-B65E-3014306E5107}">
      <dgm:prSet/>
      <dgm:spPr/>
      <dgm:t>
        <a:bodyPr/>
        <a:lstStyle/>
        <a:p>
          <a:endParaRPr lang="hu-HU"/>
        </a:p>
      </dgm:t>
    </dgm:pt>
    <dgm:pt modelId="{516435CD-42AE-486A-AA42-3A0104803435}">
      <dgm:prSet phldrT="[Szöveg]" custT="1"/>
      <dgm:spPr/>
      <dgm:t>
        <a:bodyPr/>
        <a:lstStyle/>
        <a:p>
          <a:r>
            <a:rPr lang="hu-HU" sz="1050"/>
            <a:t>3. logikai keret-mátrix </a:t>
          </a:r>
        </a:p>
      </dgm:t>
    </dgm:pt>
    <dgm:pt modelId="{5F62B5EA-CED3-4028-AC7D-47F10E290F21}" type="parTrans" cxnId="{382AEBC6-7EE5-4CE4-8A61-9CA2CBF3F11F}">
      <dgm:prSet/>
      <dgm:spPr/>
      <dgm:t>
        <a:bodyPr/>
        <a:lstStyle/>
        <a:p>
          <a:endParaRPr lang="hu-HU"/>
        </a:p>
      </dgm:t>
    </dgm:pt>
    <dgm:pt modelId="{3465FAEF-6F4D-4BD6-A3F6-ECB54C51A8A5}" type="sibTrans" cxnId="{382AEBC6-7EE5-4CE4-8A61-9CA2CBF3F11F}">
      <dgm:prSet/>
      <dgm:spPr/>
      <dgm:t>
        <a:bodyPr/>
        <a:lstStyle/>
        <a:p>
          <a:endParaRPr lang="hu-HU"/>
        </a:p>
      </dgm:t>
    </dgm:pt>
    <dgm:pt modelId="{1428C45A-B938-4A1D-BFCA-607D09EC1B87}">
      <dgm:prSet phldrT="[Szöveg]" custT="1"/>
      <dgm:spPr/>
      <dgm:t>
        <a:bodyPr/>
        <a:lstStyle/>
        <a:p>
          <a:r>
            <a:rPr lang="hu-HU" sz="1050"/>
            <a:t>4. fenntart-hatóság </a:t>
          </a:r>
        </a:p>
      </dgm:t>
    </dgm:pt>
    <dgm:pt modelId="{506B2D45-1F0C-4C8C-B7B4-783804C2E0E4}" type="parTrans" cxnId="{E956CE52-4D76-4E55-A437-DB569DCF60EC}">
      <dgm:prSet/>
      <dgm:spPr/>
      <dgm:t>
        <a:bodyPr/>
        <a:lstStyle/>
        <a:p>
          <a:endParaRPr lang="hu-HU"/>
        </a:p>
      </dgm:t>
    </dgm:pt>
    <dgm:pt modelId="{954076F3-0EED-4EF9-A77E-61DFCE1047B9}" type="sibTrans" cxnId="{E956CE52-4D76-4E55-A437-DB569DCF60EC}">
      <dgm:prSet/>
      <dgm:spPr/>
      <dgm:t>
        <a:bodyPr/>
        <a:lstStyle/>
        <a:p>
          <a:endParaRPr lang="hu-HU"/>
        </a:p>
      </dgm:t>
    </dgm:pt>
    <dgm:pt modelId="{DFE5A683-C9EF-4688-AAAF-005BFBFCAE92}">
      <dgm:prSet phldrT="[Szöveg]" custT="1"/>
      <dgm:spPr/>
      <dgm:t>
        <a:bodyPr/>
        <a:lstStyle/>
        <a:p>
          <a:r>
            <a:rPr lang="hu-HU" sz="1050"/>
            <a:t>5. integrált meg-közelítés </a:t>
          </a:r>
        </a:p>
      </dgm:t>
    </dgm:pt>
    <dgm:pt modelId="{E402D5A7-F746-469F-8663-DF787380914F}" type="parTrans" cxnId="{7090A322-820F-471A-8FC8-05A4A09A737F}">
      <dgm:prSet/>
      <dgm:spPr/>
      <dgm:t>
        <a:bodyPr/>
        <a:lstStyle/>
        <a:p>
          <a:endParaRPr lang="hu-HU"/>
        </a:p>
      </dgm:t>
    </dgm:pt>
    <dgm:pt modelId="{127A7434-5A16-4B41-87EA-B51FF80432AA}" type="sibTrans" cxnId="{7090A322-820F-471A-8FC8-05A4A09A737F}">
      <dgm:prSet/>
      <dgm:spPr/>
      <dgm:t>
        <a:bodyPr/>
        <a:lstStyle/>
        <a:p>
          <a:endParaRPr lang="hu-HU"/>
        </a:p>
      </dgm:t>
    </dgm:pt>
    <dgm:pt modelId="{81DF1ED0-3DBD-4FB2-AB99-4DB03EAE4CAF}">
      <dgm:prSet custT="1"/>
      <dgm:spPr/>
      <dgm:t>
        <a:bodyPr/>
        <a:lstStyle/>
        <a:p>
          <a:r>
            <a:rPr lang="hu-HU" sz="1050"/>
            <a:t>2. részvétel biztosítása </a:t>
          </a:r>
        </a:p>
      </dgm:t>
    </dgm:pt>
    <dgm:pt modelId="{CA205080-7DCC-40BE-A5C6-CAFBE942AFEE}" type="parTrans" cxnId="{197676E7-1A7B-485C-93C9-7F1F5997DAFE}">
      <dgm:prSet/>
      <dgm:spPr/>
      <dgm:t>
        <a:bodyPr/>
        <a:lstStyle/>
        <a:p>
          <a:endParaRPr lang="hu-HU"/>
        </a:p>
      </dgm:t>
    </dgm:pt>
    <dgm:pt modelId="{7CA07CED-9AE9-4A87-9934-4827C0B2B6BB}" type="sibTrans" cxnId="{197676E7-1A7B-485C-93C9-7F1F5997DAFE}">
      <dgm:prSet/>
      <dgm:spPr/>
      <dgm:t>
        <a:bodyPr/>
        <a:lstStyle/>
        <a:p>
          <a:endParaRPr lang="hu-HU"/>
        </a:p>
      </dgm:t>
    </dgm:pt>
    <dgm:pt modelId="{1A9BEFDF-6CF8-4F20-A3E6-D2C15E5A5F40}" type="pres">
      <dgm:prSet presAssocID="{2A6B8E8C-803A-4D7D-9EF3-C3D723802F8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DE14AD3B-B2A9-49D4-B654-6823496193E6}" type="pres">
      <dgm:prSet presAssocID="{E42D2090-3B5C-4CD8-A1E9-5DC418213A74}" presName="centerShape" presStyleLbl="node0" presStyleIdx="0" presStyleCnt="1"/>
      <dgm:spPr/>
      <dgm:t>
        <a:bodyPr/>
        <a:lstStyle/>
        <a:p>
          <a:endParaRPr lang="hu-HU"/>
        </a:p>
      </dgm:t>
    </dgm:pt>
    <dgm:pt modelId="{3775A3F5-F1DD-44AF-8CCF-D3FB45852E2E}" type="pres">
      <dgm:prSet presAssocID="{01B5CADC-0EAA-41C1-8A09-2D7B8AADB3D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F0B484E-0999-4D11-8E96-B85F38FD75FB}" type="pres">
      <dgm:prSet presAssocID="{01B5CADC-0EAA-41C1-8A09-2D7B8AADB3D9}" presName="dummy" presStyleCnt="0"/>
      <dgm:spPr/>
    </dgm:pt>
    <dgm:pt modelId="{0D713440-49E3-4E2F-AE8F-54E742CD5724}" type="pres">
      <dgm:prSet presAssocID="{45E37359-B8CC-4685-9CA4-80BAFE071003}" presName="sibTrans" presStyleLbl="sibTrans2D1" presStyleIdx="0" presStyleCnt="5"/>
      <dgm:spPr/>
      <dgm:t>
        <a:bodyPr/>
        <a:lstStyle/>
        <a:p>
          <a:endParaRPr lang="hu-HU"/>
        </a:p>
      </dgm:t>
    </dgm:pt>
    <dgm:pt modelId="{BEBB7434-5749-4061-8D4C-BA85A4D40671}" type="pres">
      <dgm:prSet presAssocID="{81DF1ED0-3DBD-4FB2-AB99-4DB03EAE4CA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350683F-AB13-4E6F-8327-CEF32DEDD265}" type="pres">
      <dgm:prSet presAssocID="{81DF1ED0-3DBD-4FB2-AB99-4DB03EAE4CAF}" presName="dummy" presStyleCnt="0"/>
      <dgm:spPr/>
    </dgm:pt>
    <dgm:pt modelId="{1EA98398-71EC-4383-85FB-A79D9481DA7F}" type="pres">
      <dgm:prSet presAssocID="{7CA07CED-9AE9-4A87-9934-4827C0B2B6BB}" presName="sibTrans" presStyleLbl="sibTrans2D1" presStyleIdx="1" presStyleCnt="5"/>
      <dgm:spPr/>
      <dgm:t>
        <a:bodyPr/>
        <a:lstStyle/>
        <a:p>
          <a:endParaRPr lang="hu-HU"/>
        </a:p>
      </dgm:t>
    </dgm:pt>
    <dgm:pt modelId="{0975F823-169F-4BD2-BDD6-810323DE51D1}" type="pres">
      <dgm:prSet presAssocID="{516435CD-42AE-486A-AA42-3A010480343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9512B39-91F9-4537-953B-2C09AC0D83AC}" type="pres">
      <dgm:prSet presAssocID="{516435CD-42AE-486A-AA42-3A0104803435}" presName="dummy" presStyleCnt="0"/>
      <dgm:spPr/>
    </dgm:pt>
    <dgm:pt modelId="{29BF3FA6-B93F-40C6-A25B-8C775BA00842}" type="pres">
      <dgm:prSet presAssocID="{3465FAEF-6F4D-4BD6-A3F6-ECB54C51A8A5}" presName="sibTrans" presStyleLbl="sibTrans2D1" presStyleIdx="2" presStyleCnt="5"/>
      <dgm:spPr/>
      <dgm:t>
        <a:bodyPr/>
        <a:lstStyle/>
        <a:p>
          <a:endParaRPr lang="hu-HU"/>
        </a:p>
      </dgm:t>
    </dgm:pt>
    <dgm:pt modelId="{80BF8143-9EF2-4101-9CC5-DC6103689FAC}" type="pres">
      <dgm:prSet presAssocID="{1428C45A-B938-4A1D-BFCA-607D09EC1B8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85591BF-8D93-452D-BBCA-EA2DFB1B1382}" type="pres">
      <dgm:prSet presAssocID="{1428C45A-B938-4A1D-BFCA-607D09EC1B87}" presName="dummy" presStyleCnt="0"/>
      <dgm:spPr/>
    </dgm:pt>
    <dgm:pt modelId="{E6F7636E-D5C1-4BAB-ACC3-70B4DA5E75BE}" type="pres">
      <dgm:prSet presAssocID="{954076F3-0EED-4EF9-A77E-61DFCE1047B9}" presName="sibTrans" presStyleLbl="sibTrans2D1" presStyleIdx="3" presStyleCnt="5"/>
      <dgm:spPr/>
      <dgm:t>
        <a:bodyPr/>
        <a:lstStyle/>
        <a:p>
          <a:endParaRPr lang="hu-HU"/>
        </a:p>
      </dgm:t>
    </dgm:pt>
    <dgm:pt modelId="{70382EF1-13ED-43FE-8F26-D1EC9FED8AA7}" type="pres">
      <dgm:prSet presAssocID="{DFE5A683-C9EF-4688-AAAF-005BFBFCAE9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46CF6E0D-1A81-4FF3-9D55-AE0967D406C2}" type="pres">
      <dgm:prSet presAssocID="{DFE5A683-C9EF-4688-AAAF-005BFBFCAE92}" presName="dummy" presStyleCnt="0"/>
      <dgm:spPr/>
    </dgm:pt>
    <dgm:pt modelId="{B1A8927F-A38E-4DF1-AF49-DD8C675D169F}" type="pres">
      <dgm:prSet presAssocID="{127A7434-5A16-4B41-87EA-B51FF80432AA}" presName="sibTrans" presStyleLbl="sibTrans2D1" presStyleIdx="4" presStyleCnt="5"/>
      <dgm:spPr/>
      <dgm:t>
        <a:bodyPr/>
        <a:lstStyle/>
        <a:p>
          <a:endParaRPr lang="hu-HU"/>
        </a:p>
      </dgm:t>
    </dgm:pt>
  </dgm:ptLst>
  <dgm:cxnLst>
    <dgm:cxn modelId="{FF04552D-345C-4FD3-AEFA-E675F76DF7AC}" type="presOf" srcId="{127A7434-5A16-4B41-87EA-B51FF80432AA}" destId="{B1A8927F-A38E-4DF1-AF49-DD8C675D169F}" srcOrd="0" destOrd="0" presId="urn:microsoft.com/office/officeart/2005/8/layout/radial6"/>
    <dgm:cxn modelId="{090C30A5-D478-4535-996F-6B0801B9C4D2}" type="presOf" srcId="{81DF1ED0-3DBD-4FB2-AB99-4DB03EAE4CAF}" destId="{BEBB7434-5749-4061-8D4C-BA85A4D40671}" srcOrd="0" destOrd="0" presId="urn:microsoft.com/office/officeart/2005/8/layout/radial6"/>
    <dgm:cxn modelId="{EC5A8FB8-DCFF-415F-AB7E-52015D0E6F23}" type="presOf" srcId="{01B5CADC-0EAA-41C1-8A09-2D7B8AADB3D9}" destId="{3775A3F5-F1DD-44AF-8CCF-D3FB45852E2E}" srcOrd="0" destOrd="0" presId="urn:microsoft.com/office/officeart/2005/8/layout/radial6"/>
    <dgm:cxn modelId="{382AEBC6-7EE5-4CE4-8A61-9CA2CBF3F11F}" srcId="{E42D2090-3B5C-4CD8-A1E9-5DC418213A74}" destId="{516435CD-42AE-486A-AA42-3A0104803435}" srcOrd="2" destOrd="0" parTransId="{5F62B5EA-CED3-4028-AC7D-47F10E290F21}" sibTransId="{3465FAEF-6F4D-4BD6-A3F6-ECB54C51A8A5}"/>
    <dgm:cxn modelId="{F9751519-BAF5-45D0-BD3D-45E1B0C59087}" type="presOf" srcId="{45E37359-B8CC-4685-9CA4-80BAFE071003}" destId="{0D713440-49E3-4E2F-AE8F-54E742CD5724}" srcOrd="0" destOrd="0" presId="urn:microsoft.com/office/officeart/2005/8/layout/radial6"/>
    <dgm:cxn modelId="{197676E7-1A7B-485C-93C9-7F1F5997DAFE}" srcId="{E42D2090-3B5C-4CD8-A1E9-5DC418213A74}" destId="{81DF1ED0-3DBD-4FB2-AB99-4DB03EAE4CAF}" srcOrd="1" destOrd="0" parTransId="{CA205080-7DCC-40BE-A5C6-CAFBE942AFEE}" sibTransId="{7CA07CED-9AE9-4A87-9934-4827C0B2B6BB}"/>
    <dgm:cxn modelId="{A654A658-5E77-4D6D-B65E-3014306E5107}" srcId="{E42D2090-3B5C-4CD8-A1E9-5DC418213A74}" destId="{01B5CADC-0EAA-41C1-8A09-2D7B8AADB3D9}" srcOrd="0" destOrd="0" parTransId="{8E26B285-0A24-4ABE-A1BE-395E2A9EE981}" sibTransId="{45E37359-B8CC-4685-9CA4-80BAFE071003}"/>
    <dgm:cxn modelId="{10233191-C096-4107-9FC6-E379CADA96B8}" type="presOf" srcId="{E42D2090-3B5C-4CD8-A1E9-5DC418213A74}" destId="{DE14AD3B-B2A9-49D4-B654-6823496193E6}" srcOrd="0" destOrd="0" presId="urn:microsoft.com/office/officeart/2005/8/layout/radial6"/>
    <dgm:cxn modelId="{143410AD-6ED9-47AA-909C-BCA238C4DD0A}" type="presOf" srcId="{1428C45A-B938-4A1D-BFCA-607D09EC1B87}" destId="{80BF8143-9EF2-4101-9CC5-DC6103689FAC}" srcOrd="0" destOrd="0" presId="urn:microsoft.com/office/officeart/2005/8/layout/radial6"/>
    <dgm:cxn modelId="{5CB56B47-F08C-4665-8AF0-68F19252D22C}" type="presOf" srcId="{2A6B8E8C-803A-4D7D-9EF3-C3D723802F88}" destId="{1A9BEFDF-6CF8-4F20-A3E6-D2C15E5A5F40}" srcOrd="0" destOrd="0" presId="urn:microsoft.com/office/officeart/2005/8/layout/radial6"/>
    <dgm:cxn modelId="{306D5991-0643-4B15-9682-420B27A258D9}" type="presOf" srcId="{7CA07CED-9AE9-4A87-9934-4827C0B2B6BB}" destId="{1EA98398-71EC-4383-85FB-A79D9481DA7F}" srcOrd="0" destOrd="0" presId="urn:microsoft.com/office/officeart/2005/8/layout/radial6"/>
    <dgm:cxn modelId="{C7095315-8254-4D86-9C69-FFAA964A5D10}" type="presOf" srcId="{3465FAEF-6F4D-4BD6-A3F6-ECB54C51A8A5}" destId="{29BF3FA6-B93F-40C6-A25B-8C775BA00842}" srcOrd="0" destOrd="0" presId="urn:microsoft.com/office/officeart/2005/8/layout/radial6"/>
    <dgm:cxn modelId="{7CB3E81E-08B8-45C4-99AE-EE4CCE479E21}" type="presOf" srcId="{516435CD-42AE-486A-AA42-3A0104803435}" destId="{0975F823-169F-4BD2-BDD6-810323DE51D1}" srcOrd="0" destOrd="0" presId="urn:microsoft.com/office/officeart/2005/8/layout/radial6"/>
    <dgm:cxn modelId="{71552A9E-E944-49F7-8E0E-36804E2E5BCB}" type="presOf" srcId="{954076F3-0EED-4EF9-A77E-61DFCE1047B9}" destId="{E6F7636E-D5C1-4BAB-ACC3-70B4DA5E75BE}" srcOrd="0" destOrd="0" presId="urn:microsoft.com/office/officeart/2005/8/layout/radial6"/>
    <dgm:cxn modelId="{7090A322-820F-471A-8FC8-05A4A09A737F}" srcId="{E42D2090-3B5C-4CD8-A1E9-5DC418213A74}" destId="{DFE5A683-C9EF-4688-AAAF-005BFBFCAE92}" srcOrd="4" destOrd="0" parTransId="{E402D5A7-F746-469F-8663-DF787380914F}" sibTransId="{127A7434-5A16-4B41-87EA-B51FF80432AA}"/>
    <dgm:cxn modelId="{76C8D258-D16A-48D3-B9A5-60063E5D926B}" srcId="{2A6B8E8C-803A-4D7D-9EF3-C3D723802F88}" destId="{E42D2090-3B5C-4CD8-A1E9-5DC418213A74}" srcOrd="0" destOrd="0" parTransId="{31723E84-99C9-412D-BEE0-BBCCF95DFEDD}" sibTransId="{EF37FD9C-5062-4BDD-BF24-F53F6DBFB265}"/>
    <dgm:cxn modelId="{E956CE52-4D76-4E55-A437-DB569DCF60EC}" srcId="{E42D2090-3B5C-4CD8-A1E9-5DC418213A74}" destId="{1428C45A-B938-4A1D-BFCA-607D09EC1B87}" srcOrd="3" destOrd="0" parTransId="{506B2D45-1F0C-4C8C-B7B4-783804C2E0E4}" sibTransId="{954076F3-0EED-4EF9-A77E-61DFCE1047B9}"/>
    <dgm:cxn modelId="{971C5614-2675-4DF3-ABA0-C7391A0440A3}" type="presOf" srcId="{DFE5A683-C9EF-4688-AAAF-005BFBFCAE92}" destId="{70382EF1-13ED-43FE-8F26-D1EC9FED8AA7}" srcOrd="0" destOrd="0" presId="urn:microsoft.com/office/officeart/2005/8/layout/radial6"/>
    <dgm:cxn modelId="{DD77E665-F488-453C-8841-CDD383AFF7E3}" type="presParOf" srcId="{1A9BEFDF-6CF8-4F20-A3E6-D2C15E5A5F40}" destId="{DE14AD3B-B2A9-49D4-B654-6823496193E6}" srcOrd="0" destOrd="0" presId="urn:microsoft.com/office/officeart/2005/8/layout/radial6"/>
    <dgm:cxn modelId="{52E0CB5A-2D33-4252-BB8F-9BC4C114E868}" type="presParOf" srcId="{1A9BEFDF-6CF8-4F20-A3E6-D2C15E5A5F40}" destId="{3775A3F5-F1DD-44AF-8CCF-D3FB45852E2E}" srcOrd="1" destOrd="0" presId="urn:microsoft.com/office/officeart/2005/8/layout/radial6"/>
    <dgm:cxn modelId="{12872F36-2EDB-4C85-814E-DB4B816C6B50}" type="presParOf" srcId="{1A9BEFDF-6CF8-4F20-A3E6-D2C15E5A5F40}" destId="{9F0B484E-0999-4D11-8E96-B85F38FD75FB}" srcOrd="2" destOrd="0" presId="urn:microsoft.com/office/officeart/2005/8/layout/radial6"/>
    <dgm:cxn modelId="{4125A9A7-8AA5-440A-89A8-68ED97510456}" type="presParOf" srcId="{1A9BEFDF-6CF8-4F20-A3E6-D2C15E5A5F40}" destId="{0D713440-49E3-4E2F-AE8F-54E742CD5724}" srcOrd="3" destOrd="0" presId="urn:microsoft.com/office/officeart/2005/8/layout/radial6"/>
    <dgm:cxn modelId="{052D0617-719A-43B8-88F6-3A54D0485059}" type="presParOf" srcId="{1A9BEFDF-6CF8-4F20-A3E6-D2C15E5A5F40}" destId="{BEBB7434-5749-4061-8D4C-BA85A4D40671}" srcOrd="4" destOrd="0" presId="urn:microsoft.com/office/officeart/2005/8/layout/radial6"/>
    <dgm:cxn modelId="{ECD2C534-8C78-41AA-B1FD-D0F85F65B179}" type="presParOf" srcId="{1A9BEFDF-6CF8-4F20-A3E6-D2C15E5A5F40}" destId="{F350683F-AB13-4E6F-8327-CEF32DEDD265}" srcOrd="5" destOrd="0" presId="urn:microsoft.com/office/officeart/2005/8/layout/radial6"/>
    <dgm:cxn modelId="{8A730FFA-6BDE-4727-96B3-C84E51B8D1C4}" type="presParOf" srcId="{1A9BEFDF-6CF8-4F20-A3E6-D2C15E5A5F40}" destId="{1EA98398-71EC-4383-85FB-A79D9481DA7F}" srcOrd="6" destOrd="0" presId="urn:microsoft.com/office/officeart/2005/8/layout/radial6"/>
    <dgm:cxn modelId="{A89578A4-866A-472F-99C8-C0B93FA41B02}" type="presParOf" srcId="{1A9BEFDF-6CF8-4F20-A3E6-D2C15E5A5F40}" destId="{0975F823-169F-4BD2-BDD6-810323DE51D1}" srcOrd="7" destOrd="0" presId="urn:microsoft.com/office/officeart/2005/8/layout/radial6"/>
    <dgm:cxn modelId="{5DB01717-5A06-47DC-8A32-22AC51B9F96E}" type="presParOf" srcId="{1A9BEFDF-6CF8-4F20-A3E6-D2C15E5A5F40}" destId="{A9512B39-91F9-4537-953B-2C09AC0D83AC}" srcOrd="8" destOrd="0" presId="urn:microsoft.com/office/officeart/2005/8/layout/radial6"/>
    <dgm:cxn modelId="{2C09DC0E-A6B3-4913-91B0-65312BB279A5}" type="presParOf" srcId="{1A9BEFDF-6CF8-4F20-A3E6-D2C15E5A5F40}" destId="{29BF3FA6-B93F-40C6-A25B-8C775BA00842}" srcOrd="9" destOrd="0" presId="urn:microsoft.com/office/officeart/2005/8/layout/radial6"/>
    <dgm:cxn modelId="{498C4D71-4EBA-4A3B-BB54-B89D68F60D80}" type="presParOf" srcId="{1A9BEFDF-6CF8-4F20-A3E6-D2C15E5A5F40}" destId="{80BF8143-9EF2-4101-9CC5-DC6103689FAC}" srcOrd="10" destOrd="0" presId="urn:microsoft.com/office/officeart/2005/8/layout/radial6"/>
    <dgm:cxn modelId="{D213711E-B6D6-4019-BAA4-74D0D8C8D6E3}" type="presParOf" srcId="{1A9BEFDF-6CF8-4F20-A3E6-D2C15E5A5F40}" destId="{C85591BF-8D93-452D-BBCA-EA2DFB1B1382}" srcOrd="11" destOrd="0" presId="urn:microsoft.com/office/officeart/2005/8/layout/radial6"/>
    <dgm:cxn modelId="{03DCC5AB-FF98-4516-BC2C-652083C3211E}" type="presParOf" srcId="{1A9BEFDF-6CF8-4F20-A3E6-D2C15E5A5F40}" destId="{E6F7636E-D5C1-4BAB-ACC3-70B4DA5E75BE}" srcOrd="12" destOrd="0" presId="urn:microsoft.com/office/officeart/2005/8/layout/radial6"/>
    <dgm:cxn modelId="{DB054BB1-5888-46C3-8E1F-2AF9097FE38A}" type="presParOf" srcId="{1A9BEFDF-6CF8-4F20-A3E6-D2C15E5A5F40}" destId="{70382EF1-13ED-43FE-8F26-D1EC9FED8AA7}" srcOrd="13" destOrd="0" presId="urn:microsoft.com/office/officeart/2005/8/layout/radial6"/>
    <dgm:cxn modelId="{B13E691D-D252-4547-B50D-B071981F9A41}" type="presParOf" srcId="{1A9BEFDF-6CF8-4F20-A3E6-D2C15E5A5F40}" destId="{46CF6E0D-1A81-4FF3-9D55-AE0967D406C2}" srcOrd="14" destOrd="0" presId="urn:microsoft.com/office/officeart/2005/8/layout/radial6"/>
    <dgm:cxn modelId="{096CA3F8-AD72-445F-89B6-0D4135476DF3}" type="presParOf" srcId="{1A9BEFDF-6CF8-4F20-A3E6-D2C15E5A5F40}" destId="{B1A8927F-A38E-4DF1-AF49-DD8C675D169F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8927F-A38E-4DF1-AF49-DD8C675D169F}">
      <dsp:nvSpPr>
        <dsp:cNvPr id="0" name=""/>
        <dsp:cNvSpPr/>
      </dsp:nvSpPr>
      <dsp:spPr>
        <a:xfrm>
          <a:off x="339279" y="491981"/>
          <a:ext cx="2695195" cy="2695195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F7636E-D5C1-4BAB-ACC3-70B4DA5E75BE}">
      <dsp:nvSpPr>
        <dsp:cNvPr id="0" name=""/>
        <dsp:cNvSpPr/>
      </dsp:nvSpPr>
      <dsp:spPr>
        <a:xfrm>
          <a:off x="339279" y="491981"/>
          <a:ext cx="2695195" cy="2695195"/>
        </a:xfrm>
        <a:prstGeom prst="blockArc">
          <a:avLst>
            <a:gd name="adj1" fmla="val 7560000"/>
            <a:gd name="adj2" fmla="val 11880000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BF3FA6-B93F-40C6-A25B-8C775BA00842}">
      <dsp:nvSpPr>
        <dsp:cNvPr id="0" name=""/>
        <dsp:cNvSpPr/>
      </dsp:nvSpPr>
      <dsp:spPr>
        <a:xfrm>
          <a:off x="339279" y="491981"/>
          <a:ext cx="2695195" cy="2695195"/>
        </a:xfrm>
        <a:prstGeom prst="blockArc">
          <a:avLst>
            <a:gd name="adj1" fmla="val 3240000"/>
            <a:gd name="adj2" fmla="val 7560000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A98398-71EC-4383-85FB-A79D9481DA7F}">
      <dsp:nvSpPr>
        <dsp:cNvPr id="0" name=""/>
        <dsp:cNvSpPr/>
      </dsp:nvSpPr>
      <dsp:spPr>
        <a:xfrm>
          <a:off x="339279" y="491981"/>
          <a:ext cx="2695195" cy="2695195"/>
        </a:xfrm>
        <a:prstGeom prst="blockArc">
          <a:avLst>
            <a:gd name="adj1" fmla="val 20520000"/>
            <a:gd name="adj2" fmla="val 3240000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713440-49E3-4E2F-AE8F-54E742CD5724}">
      <dsp:nvSpPr>
        <dsp:cNvPr id="0" name=""/>
        <dsp:cNvSpPr/>
      </dsp:nvSpPr>
      <dsp:spPr>
        <a:xfrm>
          <a:off x="339279" y="491981"/>
          <a:ext cx="2695195" cy="2695195"/>
        </a:xfrm>
        <a:prstGeom prst="blockArc">
          <a:avLst>
            <a:gd name="adj1" fmla="val 16200000"/>
            <a:gd name="adj2" fmla="val 2052000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4AD3B-B2A9-49D4-B654-6823496193E6}">
      <dsp:nvSpPr>
        <dsp:cNvPr id="0" name=""/>
        <dsp:cNvSpPr/>
      </dsp:nvSpPr>
      <dsp:spPr>
        <a:xfrm>
          <a:off x="1066653" y="1219355"/>
          <a:ext cx="1240448" cy="12404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3200" kern="1200"/>
            <a:t>PCM</a:t>
          </a:r>
        </a:p>
      </dsp:txBody>
      <dsp:txXfrm>
        <a:off x="1248312" y="1401014"/>
        <a:ext cx="877130" cy="877130"/>
      </dsp:txXfrm>
    </dsp:sp>
    <dsp:sp modelId="{3775A3F5-F1DD-44AF-8CCF-D3FB45852E2E}">
      <dsp:nvSpPr>
        <dsp:cNvPr id="0" name=""/>
        <dsp:cNvSpPr/>
      </dsp:nvSpPr>
      <dsp:spPr>
        <a:xfrm>
          <a:off x="1252720" y="89084"/>
          <a:ext cx="868313" cy="8683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kern="1200"/>
            <a:t>1. projekt-ciklus szakaszok</a:t>
          </a:r>
        </a:p>
      </dsp:txBody>
      <dsp:txXfrm>
        <a:off x="1379881" y="216245"/>
        <a:ext cx="613991" cy="613991"/>
      </dsp:txXfrm>
    </dsp:sp>
    <dsp:sp modelId="{BEBB7434-5749-4061-8D4C-BA85A4D40671}">
      <dsp:nvSpPr>
        <dsp:cNvPr id="0" name=""/>
        <dsp:cNvSpPr/>
      </dsp:nvSpPr>
      <dsp:spPr>
        <a:xfrm>
          <a:off x="2504633" y="998652"/>
          <a:ext cx="868313" cy="86831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kern="1200"/>
            <a:t>2. részvétel biztosítása </a:t>
          </a:r>
        </a:p>
      </dsp:txBody>
      <dsp:txXfrm>
        <a:off x="2631794" y="1125813"/>
        <a:ext cx="613991" cy="613991"/>
      </dsp:txXfrm>
    </dsp:sp>
    <dsp:sp modelId="{0975F823-169F-4BD2-BDD6-810323DE51D1}">
      <dsp:nvSpPr>
        <dsp:cNvPr id="0" name=""/>
        <dsp:cNvSpPr/>
      </dsp:nvSpPr>
      <dsp:spPr>
        <a:xfrm>
          <a:off x="2026445" y="2470363"/>
          <a:ext cx="868313" cy="86831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kern="1200"/>
            <a:t>3. logikai keret-mátrix </a:t>
          </a:r>
        </a:p>
      </dsp:txBody>
      <dsp:txXfrm>
        <a:off x="2153606" y="2597524"/>
        <a:ext cx="613991" cy="613991"/>
      </dsp:txXfrm>
    </dsp:sp>
    <dsp:sp modelId="{80BF8143-9EF2-4101-9CC5-DC6103689FAC}">
      <dsp:nvSpPr>
        <dsp:cNvPr id="0" name=""/>
        <dsp:cNvSpPr/>
      </dsp:nvSpPr>
      <dsp:spPr>
        <a:xfrm>
          <a:off x="478996" y="2470363"/>
          <a:ext cx="868313" cy="86831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kern="1200"/>
            <a:t>4. fenntart-hatóság </a:t>
          </a:r>
        </a:p>
      </dsp:txBody>
      <dsp:txXfrm>
        <a:off x="606157" y="2597524"/>
        <a:ext cx="613991" cy="613991"/>
      </dsp:txXfrm>
    </dsp:sp>
    <dsp:sp modelId="{70382EF1-13ED-43FE-8F26-D1EC9FED8AA7}">
      <dsp:nvSpPr>
        <dsp:cNvPr id="0" name=""/>
        <dsp:cNvSpPr/>
      </dsp:nvSpPr>
      <dsp:spPr>
        <a:xfrm>
          <a:off x="808" y="998652"/>
          <a:ext cx="868313" cy="86831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kern="1200"/>
            <a:t>5. integrált meg-közelítés </a:t>
          </a:r>
        </a:p>
      </dsp:txBody>
      <dsp:txXfrm>
        <a:off x="127969" y="1125813"/>
        <a:ext cx="613991" cy="613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884</Words>
  <Characters>6104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Dr. Imreh-Tóth</dc:creator>
  <cp:keywords/>
  <dc:description/>
  <cp:lastModifiedBy>Mónika Dr. Imreh-Tóth</cp:lastModifiedBy>
  <cp:revision>3</cp:revision>
  <dcterms:created xsi:type="dcterms:W3CDTF">2019-03-18T10:02:00Z</dcterms:created>
  <dcterms:modified xsi:type="dcterms:W3CDTF">2019-03-18T10:10:00Z</dcterms:modified>
</cp:coreProperties>
</file>