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Ind w:w="25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770"/>
        <w:gridCol w:w="3021"/>
        <w:gridCol w:w="3021"/>
      </w:tblGrid>
      <w:tr w:rsidR="00C346D7" w:rsidTr="006F11B7">
        <w:tc>
          <w:tcPr>
            <w:tcW w:w="2770" w:type="dxa"/>
            <w:shd w:val="clear" w:color="auto" w:fill="EAF1DD" w:themeFill="accent3" w:themeFillTint="33"/>
          </w:tcPr>
          <w:p w:rsidR="00C346D7" w:rsidRDefault="00C346D7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</w:rPr>
              <w:drawing>
                <wp:inline distT="0" distB="0" distL="0" distR="0" wp14:anchorId="08FBB4E9" wp14:editId="3B581467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46D7" w:rsidRPr="00837EA1" w:rsidRDefault="00C346D7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C346D7" w:rsidRDefault="00C346D7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D139161" wp14:editId="32BD0789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6D7" w:rsidRDefault="002D6B15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18</w:t>
            </w:r>
            <w:r w:rsidR="00C346D7">
              <w:rPr>
                <w:b/>
                <w:sz w:val="40"/>
                <w:szCs w:val="40"/>
                <w:u w:val="single"/>
              </w:rPr>
              <w:t>-2</w:t>
            </w:r>
            <w:r>
              <w:rPr>
                <w:b/>
                <w:sz w:val="40"/>
                <w:szCs w:val="40"/>
                <w:u w:val="single"/>
              </w:rPr>
              <w:t>0</w:t>
            </w:r>
            <w:r w:rsidR="00C346D7">
              <w:rPr>
                <w:b/>
                <w:sz w:val="40"/>
                <w:szCs w:val="40"/>
                <w:u w:val="single"/>
              </w:rPr>
              <w:t xml:space="preserve"> perc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C346D7" w:rsidRPr="007606EE" w:rsidRDefault="00C346D7" w:rsidP="00364FEE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7606EE">
              <w:t>ottó</w:t>
            </w:r>
            <w:r>
              <w:t>:</w:t>
            </w:r>
          </w:p>
          <w:p w:rsidR="00572716" w:rsidRPr="00572716" w:rsidRDefault="00572716" w:rsidP="00572716">
            <w:pPr>
              <w:pStyle w:val="NormlWeb"/>
              <w:rPr>
                <w:i/>
              </w:rPr>
            </w:pPr>
            <w:r w:rsidRPr="00572716">
              <w:rPr>
                <w:i/>
              </w:rPr>
              <w:t>„Ahhoz, hogy a forráshoz elérj, szembe kell úsznod az árral.”</w:t>
            </w:r>
          </w:p>
          <w:p w:rsidR="00572716" w:rsidRDefault="00572716" w:rsidP="00572716">
            <w:pPr>
              <w:pStyle w:val="NormlWeb"/>
              <w:jc w:val="right"/>
            </w:pPr>
            <w:r>
              <w:t>(</w:t>
            </w:r>
            <w:proofErr w:type="spellStart"/>
            <w:r>
              <w:t>Stanislaw</w:t>
            </w:r>
            <w:proofErr w:type="spellEnd"/>
            <w:r>
              <w:t xml:space="preserve"> </w:t>
            </w:r>
            <w:proofErr w:type="spellStart"/>
            <w:r>
              <w:t>Jerzy</w:t>
            </w:r>
            <w:proofErr w:type="spellEnd"/>
            <w:r>
              <w:t xml:space="preserve"> </w:t>
            </w:r>
            <w:proofErr w:type="spellStart"/>
            <w:r>
              <w:t>Lec</w:t>
            </w:r>
            <w:proofErr w:type="spellEnd"/>
            <w:r>
              <w:t>)</w:t>
            </w:r>
          </w:p>
          <w:p w:rsidR="00C346D7" w:rsidRPr="00437A0A" w:rsidRDefault="00C346D7" w:rsidP="00364FEE">
            <w:pPr>
              <w:tabs>
                <w:tab w:val="right" w:pos="8460"/>
              </w:tabs>
              <w:spacing w:before="360" w:after="120"/>
              <w:jc w:val="center"/>
              <w:rPr>
                <w:sz w:val="24"/>
                <w:szCs w:val="24"/>
              </w:rPr>
            </w:pPr>
          </w:p>
        </w:tc>
      </w:tr>
    </w:tbl>
    <w:p w:rsidR="00C346D7" w:rsidRDefault="00C346D7" w:rsidP="00C346D7">
      <w:pPr>
        <w:rPr>
          <w:i/>
          <w:sz w:val="24"/>
          <w:szCs w:val="24"/>
        </w:rPr>
      </w:pPr>
    </w:p>
    <w:p w:rsidR="00C346D7" w:rsidRPr="003F7597" w:rsidRDefault="00C346D7" w:rsidP="00C346D7">
      <w:pPr>
        <w:rPr>
          <w:rFonts w:cstheme="minorHAnsi"/>
          <w:b/>
        </w:rPr>
      </w:pPr>
      <w:r w:rsidRPr="003F7597">
        <w:rPr>
          <w:rFonts w:cstheme="minorHAnsi"/>
          <w:b/>
        </w:rPr>
        <w:t>Uniós projektek menedzselése</w:t>
      </w:r>
    </w:p>
    <w:p w:rsidR="00C346D7" w:rsidRPr="003F7597" w:rsidRDefault="00C346D7" w:rsidP="00C346D7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Pr="003F7597">
        <w:rPr>
          <w:rFonts w:cstheme="minorHAnsi"/>
          <w:b/>
        </w:rPr>
        <w:t xml:space="preserve"> fejezet </w:t>
      </w:r>
      <w:r>
        <w:rPr>
          <w:rFonts w:cstheme="minorHAnsi"/>
          <w:b/>
        </w:rPr>
        <w:t xml:space="preserve">2 </w:t>
      </w:r>
      <w:r w:rsidRPr="003F7597">
        <w:rPr>
          <w:rFonts w:cstheme="minorHAnsi"/>
          <w:b/>
        </w:rPr>
        <w:t>olvasólecke</w:t>
      </w:r>
    </w:p>
    <w:p w:rsidR="00F36B86" w:rsidRDefault="00F36B86" w:rsidP="00A14DE2">
      <w:pPr>
        <w:spacing w:line="360" w:lineRule="auto"/>
        <w:rPr>
          <w:i/>
          <w:sz w:val="24"/>
          <w:szCs w:val="24"/>
        </w:rPr>
      </w:pPr>
    </w:p>
    <w:p w:rsidR="00A14DE2" w:rsidRPr="00B540ED" w:rsidRDefault="00C346D7" w:rsidP="00B540ED">
      <w:pPr>
        <w:spacing w:after="360" w:line="360" w:lineRule="auto"/>
        <w:ind w:firstLine="0"/>
        <w:jc w:val="center"/>
        <w:rPr>
          <w:b/>
          <w:sz w:val="36"/>
          <w:szCs w:val="36"/>
        </w:rPr>
      </w:pPr>
      <w:r w:rsidRPr="00B540ED">
        <w:rPr>
          <w:b/>
          <w:sz w:val="36"/>
          <w:szCs w:val="36"/>
        </w:rPr>
        <w:t>S</w:t>
      </w:r>
      <w:r w:rsidR="00A14DE2" w:rsidRPr="00B540ED">
        <w:rPr>
          <w:b/>
          <w:sz w:val="36"/>
          <w:szCs w:val="36"/>
        </w:rPr>
        <w:t>zerződéskötés</w:t>
      </w:r>
    </w:p>
    <w:p w:rsidR="00A14DE2" w:rsidRDefault="00A14DE2" w:rsidP="00B540ED">
      <w:pPr>
        <w:tabs>
          <w:tab w:val="left" w:pos="1701"/>
        </w:tabs>
        <w:spacing w:after="16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Az utolsó lépés végül a támogatási szerződés megkötése. Elöljáróban megjegyeznénk, hogy </w:t>
      </w:r>
      <w:r w:rsidRPr="002D6B15">
        <w:rPr>
          <w:b/>
          <w:sz w:val="24"/>
          <w:szCs w:val="24"/>
        </w:rPr>
        <w:t>ameddig a támogatási szerződést nem írtuk alá, semmi „visszafordíthatatlant nem tettünk”.</w:t>
      </w:r>
      <w:r>
        <w:rPr>
          <w:sz w:val="24"/>
          <w:szCs w:val="24"/>
        </w:rPr>
        <w:t xml:space="preserve"> Ezért még egyszer utoljára ennél a pontnál van lehetőségünk annak mérlegelésére, hogy valóban megkíséreljük-e ezt a kalandos vállalkozást. Ez fordítva is igaz: ha egyszer már aláírtuk szerződést, akkor igen nehéz visszacsinálni a dolgokat…</w:t>
      </w:r>
    </w:p>
    <w:p w:rsidR="00A14DE2" w:rsidRDefault="002D6B15" w:rsidP="00B540ED">
      <w:pPr>
        <w:tabs>
          <w:tab w:val="left" w:pos="1701"/>
        </w:tabs>
        <w:spacing w:after="160" w:line="360" w:lineRule="auto"/>
        <w:ind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5031334</wp:posOffset>
            </wp:positionV>
            <wp:extent cx="2070100" cy="2070100"/>
            <wp:effectExtent l="0" t="0" r="6350" b="6350"/>
            <wp:wrapSquare wrapText="bothSides"/>
            <wp:docPr id="2" name="Kép 2" descr="Képtalálat a következőre: „contrac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contract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DE2">
        <w:rPr>
          <w:sz w:val="24"/>
          <w:szCs w:val="24"/>
        </w:rPr>
        <w:t xml:space="preserve">A mindennapi gyakorlatban az esetek döntő hányadában nem kap különösebb figyelmet, hogy pontosan mit is írunk alá. Ezért röviden áttekintjük, hogy pontosan mi is a szerződés lényege, illetve milyen kérdésekre érdemes kitérnünk. Nyilván </w:t>
      </w:r>
      <w:r w:rsidR="00A14DE2" w:rsidRPr="002D6B15">
        <w:rPr>
          <w:b/>
          <w:sz w:val="24"/>
          <w:szCs w:val="24"/>
        </w:rPr>
        <w:t>a szerződés lesz majd a megvalósítás alapdokumentuma, illetve az egyetlen hivatalos irat, amely mindkét félre jogokat és kötelezettségeket ró (illetve hivatkozhatunk rá).</w:t>
      </w:r>
      <w:r w:rsidR="00A14DE2">
        <w:rPr>
          <w:sz w:val="24"/>
          <w:szCs w:val="24"/>
        </w:rPr>
        <w:t xml:space="preserve"> Végiggondolva az előzőekben megfogalmazottakat már egyértelműnek tűnik, hogy miért is kell ilyen komoly figyelmet fordítani erre az adminisztrációs kérdésre.</w:t>
      </w:r>
    </w:p>
    <w:p w:rsidR="00A14DE2" w:rsidRPr="00A85F1E" w:rsidRDefault="00A14DE2" w:rsidP="00B540ED">
      <w:pPr>
        <w:tabs>
          <w:tab w:val="left" w:pos="1701"/>
        </w:tabs>
        <w:spacing w:after="160" w:line="360" w:lineRule="auto"/>
        <w:ind w:firstLine="0"/>
        <w:rPr>
          <w:sz w:val="24"/>
          <w:szCs w:val="24"/>
        </w:rPr>
      </w:pPr>
      <w:r w:rsidRPr="00A85F1E">
        <w:rPr>
          <w:sz w:val="24"/>
          <w:szCs w:val="24"/>
        </w:rPr>
        <w:t>A támogatási szerződés a standard támogatási szerződés alapján készül el a kedvezményezettre vonatkozó egyedi információk beillesztésével</w:t>
      </w:r>
      <w:r>
        <w:rPr>
          <w:sz w:val="24"/>
          <w:szCs w:val="24"/>
        </w:rPr>
        <w:t>.</w:t>
      </w:r>
    </w:p>
    <w:p w:rsidR="00A14DE2" w:rsidRDefault="00A14DE2" w:rsidP="00B540ED">
      <w:pPr>
        <w:tabs>
          <w:tab w:val="left" w:pos="1701"/>
        </w:tabs>
        <w:spacing w:after="16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Ez a napi gyakorlatban az alábbi következményeket jelenti, amelyek közül különösen az utolsóra hívnánk fel az Olvasó figyelmét:</w:t>
      </w:r>
    </w:p>
    <w:p w:rsidR="00A14DE2" w:rsidRPr="005F72B8" w:rsidRDefault="00A14DE2" w:rsidP="00A14DE2">
      <w:pPr>
        <w:pStyle w:val="Stlusszabi"/>
        <w:numPr>
          <w:ilvl w:val="0"/>
          <w:numId w:val="2"/>
        </w:numPr>
        <w:ind w:left="567" w:hanging="283"/>
      </w:pPr>
      <w:r>
        <w:lastRenderedPageBreak/>
        <w:t>ideális esetben adott</w:t>
      </w:r>
      <w:r w:rsidRPr="005F72B8">
        <w:t xml:space="preserve"> projekt-típusra kialakított egyedi forma</w:t>
      </w:r>
      <w:r>
        <w:t>,</w:t>
      </w:r>
    </w:p>
    <w:p w:rsidR="00A14DE2" w:rsidRPr="005F72B8" w:rsidRDefault="00A14DE2" w:rsidP="00A14DE2">
      <w:pPr>
        <w:pStyle w:val="Stlusszabi"/>
        <w:numPr>
          <w:ilvl w:val="0"/>
          <w:numId w:val="2"/>
        </w:numPr>
        <w:ind w:left="567" w:hanging="283"/>
      </w:pPr>
      <w:r>
        <w:t>e</w:t>
      </w:r>
      <w:r w:rsidRPr="005F72B8">
        <w:t>lőre definiált szerkezet (formaszerződés)</w:t>
      </w:r>
      <w:r>
        <w:t>,</w:t>
      </w:r>
    </w:p>
    <w:p w:rsidR="00A14DE2" w:rsidRPr="005F72B8" w:rsidRDefault="00A14DE2" w:rsidP="00A14DE2">
      <w:pPr>
        <w:pStyle w:val="Stlusszabi"/>
        <w:numPr>
          <w:ilvl w:val="0"/>
          <w:numId w:val="2"/>
        </w:numPr>
        <w:ind w:left="567" w:hanging="283"/>
      </w:pPr>
      <w:r>
        <w:t>e</w:t>
      </w:r>
      <w:r w:rsidRPr="005F72B8">
        <w:t>gy pályázati kiíráson belül minden projekt szerződése „egyforma”</w:t>
      </w:r>
      <w:r>
        <w:t>,</w:t>
      </w:r>
    </w:p>
    <w:p w:rsidR="00A14DE2" w:rsidRPr="002D6B15" w:rsidRDefault="00A14DE2" w:rsidP="002D6B15">
      <w:pPr>
        <w:pStyle w:val="Stlusszabi"/>
        <w:numPr>
          <w:ilvl w:val="0"/>
          <w:numId w:val="2"/>
        </w:numPr>
        <w:spacing w:after="160"/>
        <w:ind w:left="567" w:hanging="283"/>
      </w:pPr>
      <w:r>
        <w:t>a s</w:t>
      </w:r>
      <w:r w:rsidRPr="005F72B8">
        <w:t>zerkezetén nem lehet Kedvezményezett oldaláról érdemben módosítani</w:t>
      </w:r>
      <w:r>
        <w:t>.</w:t>
      </w:r>
    </w:p>
    <w:p w:rsidR="00A14DE2" w:rsidRPr="005F72B8" w:rsidRDefault="00A14DE2" w:rsidP="002D6B15">
      <w:pPr>
        <w:spacing w:after="160" w:line="360" w:lineRule="auto"/>
        <w:ind w:firstLine="0"/>
        <w:rPr>
          <w:sz w:val="24"/>
          <w:szCs w:val="24"/>
        </w:rPr>
      </w:pPr>
      <w:r w:rsidRPr="005F72B8">
        <w:rPr>
          <w:sz w:val="24"/>
          <w:szCs w:val="24"/>
        </w:rPr>
        <w:t xml:space="preserve">A támogató értelemszerűen minél jobban meg kívánja határozni, hogy pontosan mik is a kedvezményezett feladatai, illetve milyen elvárásoknak kell megfelelnie. Ezért </w:t>
      </w:r>
      <w:r w:rsidRPr="002D6B15">
        <w:rPr>
          <w:b/>
          <w:sz w:val="24"/>
          <w:szCs w:val="24"/>
        </w:rPr>
        <w:t>a támogatási szerződés is számos részre bomlik</w:t>
      </w:r>
      <w:r w:rsidRPr="005F72B8">
        <w:rPr>
          <w:sz w:val="24"/>
          <w:szCs w:val="24"/>
        </w:rPr>
        <w:t>, ezek közül emelnénk ki a legjellemzőbben megjelenőket:</w:t>
      </w:r>
    </w:p>
    <w:p w:rsidR="00A14DE2" w:rsidRPr="005F72B8" w:rsidRDefault="00A14DE2" w:rsidP="00A14DE2">
      <w:pPr>
        <w:pStyle w:val="Stlusszabi"/>
        <w:numPr>
          <w:ilvl w:val="0"/>
          <w:numId w:val="3"/>
        </w:numPr>
        <w:ind w:left="567" w:hanging="283"/>
      </w:pPr>
      <w:r w:rsidRPr="005F72B8">
        <w:t>a szerződés tárgya (pl.: támogatás formája, projekt meghatározása),</w:t>
      </w:r>
    </w:p>
    <w:p w:rsidR="00A14DE2" w:rsidRPr="005F72B8" w:rsidRDefault="00A14DE2" w:rsidP="00A14DE2">
      <w:pPr>
        <w:pStyle w:val="Stlusszabi"/>
        <w:numPr>
          <w:ilvl w:val="0"/>
          <w:numId w:val="3"/>
        </w:numPr>
        <w:ind w:left="567" w:hanging="283"/>
      </w:pPr>
      <w:r w:rsidRPr="005F72B8">
        <w:t>a támogatás felhasználhatóságának időtartama és a megvalósítás feltétele (pl.: projekt megkezdése, befejezése, helyszíne, kötelező indikátorok),</w:t>
      </w:r>
    </w:p>
    <w:p w:rsidR="00A14DE2" w:rsidRPr="005F72B8" w:rsidRDefault="00A14DE2" w:rsidP="00A14DE2">
      <w:pPr>
        <w:pStyle w:val="Stlusszabi"/>
        <w:numPr>
          <w:ilvl w:val="0"/>
          <w:numId w:val="3"/>
        </w:numPr>
        <w:ind w:left="567" w:hanging="283"/>
      </w:pPr>
      <w:r w:rsidRPr="005F72B8">
        <w:t>a támogatás forrása, összege, kifizetése, ütemezése,</w:t>
      </w:r>
    </w:p>
    <w:p w:rsidR="00A14DE2" w:rsidRPr="005F72B8" w:rsidRDefault="00A14DE2" w:rsidP="00A14DE2">
      <w:pPr>
        <w:pStyle w:val="Stlusszabi"/>
        <w:numPr>
          <w:ilvl w:val="0"/>
          <w:numId w:val="3"/>
        </w:numPr>
        <w:ind w:left="567" w:hanging="283"/>
      </w:pPr>
      <w:r w:rsidRPr="005F72B8">
        <w:t>pénzügyi elszámolás, az adott projekt fizikai és pénzügyi lezárása (záró-beszámoló, záró-jegyzőkönyv),</w:t>
      </w:r>
    </w:p>
    <w:p w:rsidR="00A14DE2" w:rsidRPr="005F72B8" w:rsidRDefault="00A14DE2" w:rsidP="00A14DE2">
      <w:pPr>
        <w:pStyle w:val="Stlusszabi"/>
        <w:numPr>
          <w:ilvl w:val="0"/>
          <w:numId w:val="3"/>
        </w:numPr>
        <w:ind w:left="567" w:hanging="283"/>
      </w:pPr>
      <w:r w:rsidRPr="005F72B8">
        <w:t>jelentések a projekt megvalósítása során, valamint a fenntartási időszakban,</w:t>
      </w:r>
    </w:p>
    <w:p w:rsidR="00A14DE2" w:rsidRPr="005F72B8" w:rsidRDefault="00A14DE2" w:rsidP="00A14DE2">
      <w:pPr>
        <w:pStyle w:val="Stlusszabi"/>
        <w:numPr>
          <w:ilvl w:val="0"/>
          <w:numId w:val="3"/>
        </w:numPr>
        <w:ind w:left="567" w:hanging="283"/>
      </w:pPr>
      <w:r w:rsidRPr="005F72B8">
        <w:t>projekt eredménye során létrejött eszközök, eredmények tulajdonjogának kérdései,</w:t>
      </w:r>
    </w:p>
    <w:p w:rsidR="00A14DE2" w:rsidRPr="005F72B8" w:rsidRDefault="00A14DE2" w:rsidP="00A14DE2">
      <w:pPr>
        <w:pStyle w:val="Stlusszabi"/>
        <w:numPr>
          <w:ilvl w:val="0"/>
          <w:numId w:val="3"/>
        </w:numPr>
        <w:ind w:left="567" w:hanging="283"/>
      </w:pPr>
      <w:r w:rsidRPr="005F72B8">
        <w:t>tájékoztatással és nyilvánossággal kapcsolatos kötelezettségek,</w:t>
      </w:r>
    </w:p>
    <w:p w:rsidR="00A14DE2" w:rsidRPr="005F72B8" w:rsidRDefault="00A14DE2" w:rsidP="00A14DE2">
      <w:pPr>
        <w:pStyle w:val="Stlusszabi"/>
        <w:numPr>
          <w:ilvl w:val="0"/>
          <w:numId w:val="3"/>
        </w:numPr>
        <w:ind w:left="567" w:hanging="283"/>
      </w:pPr>
      <w:r w:rsidRPr="005F72B8">
        <w:t>ellenőrzések típusai, az ellenőrzések „tűrésének” kötelezettsége, szerződésszegés esetei,</w:t>
      </w:r>
    </w:p>
    <w:p w:rsidR="00A14DE2" w:rsidRPr="005F72B8" w:rsidRDefault="00A14DE2" w:rsidP="00A14DE2">
      <w:pPr>
        <w:pStyle w:val="Stlusszabi"/>
        <w:numPr>
          <w:ilvl w:val="0"/>
          <w:numId w:val="3"/>
        </w:numPr>
        <w:ind w:left="567" w:hanging="283"/>
      </w:pPr>
      <w:r w:rsidRPr="005F72B8">
        <w:t>a projekthez kapcsolódó dokumentumok megőrzésének rendje</w:t>
      </w:r>
    </w:p>
    <w:p w:rsidR="00A14DE2" w:rsidRPr="005F72B8" w:rsidRDefault="00A14DE2" w:rsidP="00A14DE2">
      <w:pPr>
        <w:pStyle w:val="Stlusszabi"/>
        <w:numPr>
          <w:ilvl w:val="0"/>
          <w:numId w:val="3"/>
        </w:numPr>
        <w:ind w:left="567" w:hanging="283"/>
      </w:pPr>
      <w:r w:rsidRPr="005F72B8">
        <w:t>a támogatás folyósítás felfüggesztésének esetei,</w:t>
      </w:r>
    </w:p>
    <w:p w:rsidR="00A14DE2" w:rsidRPr="005F72B8" w:rsidRDefault="00A14DE2" w:rsidP="00A14DE2">
      <w:pPr>
        <w:pStyle w:val="Stlusszabi"/>
        <w:numPr>
          <w:ilvl w:val="0"/>
          <w:numId w:val="3"/>
        </w:numPr>
        <w:ind w:left="567" w:hanging="283"/>
      </w:pPr>
      <w:r w:rsidRPr="005F72B8">
        <w:t>biztosítékok nyújtásának a rendje</w:t>
      </w:r>
    </w:p>
    <w:p w:rsidR="00A14DE2" w:rsidRPr="005F72B8" w:rsidRDefault="00A14DE2" w:rsidP="00A14DE2">
      <w:pPr>
        <w:pStyle w:val="Stlusszabi"/>
        <w:numPr>
          <w:ilvl w:val="0"/>
          <w:numId w:val="3"/>
        </w:numPr>
        <w:ind w:left="567" w:hanging="283"/>
      </w:pPr>
      <w:r>
        <w:t>szerződés</w:t>
      </w:r>
      <w:r w:rsidRPr="005F72B8">
        <w:t>módosítás lehetséges okai, szükségessége, bejelentési kötelezettségek</w:t>
      </w:r>
    </w:p>
    <w:p w:rsidR="00A14DE2" w:rsidRPr="002D6B15" w:rsidRDefault="00A14DE2" w:rsidP="002D6B15">
      <w:pPr>
        <w:pStyle w:val="Stlusszabi"/>
        <w:numPr>
          <w:ilvl w:val="0"/>
          <w:numId w:val="3"/>
        </w:numPr>
        <w:spacing w:after="160"/>
        <w:ind w:left="567" w:hanging="283"/>
      </w:pPr>
      <w:r w:rsidRPr="005F72B8">
        <w:t>eltérés a projekt tervezett költségvetésétől, tartalmi változások,</w:t>
      </w:r>
    </w:p>
    <w:p w:rsidR="00A14DE2" w:rsidRDefault="00A14DE2" w:rsidP="002D6B15">
      <w:pPr>
        <w:spacing w:after="16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Jelen tárgyalásban természetesen nem a jogi és formai, hanem inkább a tartalmi kérdésekre koncentrálunk. Ahhoz, hogy a támogatási szerződés fontosságát érzékeltessük, mindösszesen két kérdéskört vizsgálunk meg:</w:t>
      </w:r>
    </w:p>
    <w:p w:rsidR="00A14DE2" w:rsidRDefault="00A14DE2" w:rsidP="00A14DE2">
      <w:pPr>
        <w:pStyle w:val="Stlusszabi"/>
        <w:numPr>
          <w:ilvl w:val="0"/>
          <w:numId w:val="4"/>
        </w:numPr>
        <w:ind w:left="567" w:hanging="283"/>
      </w:pPr>
      <w:r>
        <w:t>Egyrészt a szerződéses kötelem működési logikájának áttekintéséhez – már összefoglalásképpen is – visszatekintünk a projektötlet és a pályázat megszületésére.</w:t>
      </w:r>
    </w:p>
    <w:p w:rsidR="00A14DE2" w:rsidRDefault="00A14DE2" w:rsidP="00A14DE2">
      <w:pPr>
        <w:pStyle w:val="Stlusszabi"/>
        <w:numPr>
          <w:ilvl w:val="0"/>
          <w:numId w:val="4"/>
        </w:numPr>
        <w:ind w:left="567" w:hanging="283"/>
      </w:pPr>
      <w:r>
        <w:t>Másrészt – jövőbeli kedvcsinálónak – kitérünk a támogatási szerződésben foglaltak hatására a megvalósításban.</w:t>
      </w:r>
    </w:p>
    <w:p w:rsidR="00A14DE2" w:rsidRDefault="00A14DE2" w:rsidP="00A14DE2">
      <w:pPr>
        <w:pStyle w:val="Stlusszabi"/>
        <w:numPr>
          <w:ilvl w:val="0"/>
          <w:numId w:val="0"/>
        </w:numPr>
      </w:pPr>
    </w:p>
    <w:p w:rsidR="00A14DE2" w:rsidRDefault="00A14DE2" w:rsidP="002D6B15">
      <w:pPr>
        <w:tabs>
          <w:tab w:val="num" w:pos="72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Soha nem szabad elfelejtenünk a támogatási szerződéssel kapcsolatban, hogy</w:t>
      </w:r>
      <w:r w:rsidRPr="00524D52">
        <w:rPr>
          <w:sz w:val="24"/>
          <w:szCs w:val="24"/>
        </w:rPr>
        <w:t xml:space="preserve"> alapjaiban véve ez egy szerződés, amely mindkét félre kötelmeket ró</w:t>
      </w:r>
      <w:r>
        <w:rPr>
          <w:sz w:val="24"/>
          <w:szCs w:val="24"/>
        </w:rPr>
        <w:t xml:space="preserve">. </w:t>
      </w:r>
      <w:r w:rsidRPr="00E932B5">
        <w:rPr>
          <w:b/>
          <w:sz w:val="24"/>
          <w:szCs w:val="24"/>
        </w:rPr>
        <w:t xml:space="preserve">Ez a szerződés azért jön majd létre, hogy szabályozott keretek között a donorok támogatásával valamilyen fejlesztési elképzelést megvalósítsunk. </w:t>
      </w:r>
      <w:r>
        <w:rPr>
          <w:sz w:val="24"/>
          <w:szCs w:val="24"/>
        </w:rPr>
        <w:t>A helyzetet tovább színesíti, hogy r</w:t>
      </w:r>
      <w:r w:rsidRPr="00524D52">
        <w:rPr>
          <w:sz w:val="24"/>
          <w:szCs w:val="24"/>
        </w:rPr>
        <w:t>áadásul a Pályázó volt a</w:t>
      </w:r>
      <w:r>
        <w:rPr>
          <w:sz w:val="24"/>
          <w:szCs w:val="24"/>
        </w:rPr>
        <w:t>z egész</w:t>
      </w:r>
      <w:r w:rsidRPr="00524D52">
        <w:rPr>
          <w:sz w:val="24"/>
          <w:szCs w:val="24"/>
        </w:rPr>
        <w:t xml:space="preserve"> tranzakció kezdeményező</w:t>
      </w:r>
      <w:r>
        <w:rPr>
          <w:sz w:val="24"/>
          <w:szCs w:val="24"/>
        </w:rPr>
        <w:t xml:space="preserve">je. Ez a tény nyilván a szerződéses kötelmeket is jelentős mértékben determinálja. </w:t>
      </w:r>
      <w:r w:rsidRPr="00524D52">
        <w:rPr>
          <w:sz w:val="24"/>
          <w:szCs w:val="24"/>
        </w:rPr>
        <w:t>Ezért érdemes végiggondolni a támogatások működési logikáját</w:t>
      </w:r>
      <w:r>
        <w:rPr>
          <w:sz w:val="24"/>
          <w:szCs w:val="24"/>
        </w:rPr>
        <w:t>, különösen azt, hogy pontosan milyen úton is jutottunk el a támogatási szerződés aláírása előtti pillanathoz. Az egymás után következő lépések sorozata meglehetősen világos:</w:t>
      </w:r>
    </w:p>
    <w:p w:rsidR="00A14DE2" w:rsidRPr="00524D52" w:rsidRDefault="00E932B5" w:rsidP="00A14DE2">
      <w:pPr>
        <w:pStyle w:val="Stlusszabi"/>
        <w:numPr>
          <w:ilvl w:val="0"/>
          <w:numId w:val="5"/>
        </w:numPr>
        <w:ind w:left="567" w:hanging="283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3253664</wp:posOffset>
            </wp:positionH>
            <wp:positionV relativeFrom="margin">
              <wp:posOffset>2215997</wp:posOffset>
            </wp:positionV>
            <wp:extent cx="2483485" cy="248348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DE2">
        <w:t>volt egy álmunk, majd elképzelésünk, amellyel valamilyen problémát kívántunk orvosolni,</w:t>
      </w:r>
    </w:p>
    <w:p w:rsidR="00A14DE2" w:rsidRPr="00524D52" w:rsidRDefault="00A14DE2" w:rsidP="00A14DE2">
      <w:pPr>
        <w:pStyle w:val="Stlusszabi"/>
        <w:numPr>
          <w:ilvl w:val="0"/>
          <w:numId w:val="5"/>
        </w:numPr>
        <w:ind w:left="567" w:hanging="283"/>
      </w:pPr>
      <w:r>
        <w:t>szeretnénk megvalósítani, de nem állnak rendelkezésre a szükséges források,</w:t>
      </w:r>
    </w:p>
    <w:p w:rsidR="00A14DE2" w:rsidRPr="00524D52" w:rsidRDefault="00A14DE2" w:rsidP="00A14DE2">
      <w:pPr>
        <w:pStyle w:val="Stlusszabi"/>
        <w:numPr>
          <w:ilvl w:val="0"/>
          <w:numId w:val="5"/>
        </w:numPr>
        <w:ind w:left="567" w:hanging="283"/>
      </w:pPr>
      <w:r>
        <w:t>ezért előre szabályozott formában leírjuk az elképzelésünket</w:t>
      </w:r>
      <w:r w:rsidRPr="00524D52">
        <w:t xml:space="preserve"> </w:t>
      </w:r>
      <w:r>
        <w:t>(és pénzt kérünk a megvalósításhoz),</w:t>
      </w:r>
    </w:p>
    <w:p w:rsidR="00A14DE2" w:rsidRPr="00524D52" w:rsidRDefault="00A14DE2" w:rsidP="00A14DE2">
      <w:pPr>
        <w:pStyle w:val="Stlusszabi"/>
        <w:numPr>
          <w:ilvl w:val="0"/>
          <w:numId w:val="5"/>
        </w:numPr>
        <w:ind w:left="567" w:hanging="283"/>
      </w:pPr>
      <w:r>
        <w:t>azzal a feltétellel kapun</w:t>
      </w:r>
      <w:r w:rsidRPr="00524D52">
        <w:t>k pénzt</w:t>
      </w:r>
      <w:r>
        <w:t>, hogy a szerződében foglaltakat maradéktalanul betartjuk,</w:t>
      </w:r>
    </w:p>
    <w:p w:rsidR="00A14DE2" w:rsidRPr="00524D52" w:rsidRDefault="00A14DE2" w:rsidP="00A14DE2">
      <w:pPr>
        <w:pStyle w:val="Stlusszabi"/>
        <w:numPr>
          <w:ilvl w:val="0"/>
          <w:numId w:val="5"/>
        </w:numPr>
        <w:ind w:left="567" w:hanging="283"/>
      </w:pPr>
      <w:r>
        <w:t>a kapott pénzből megvalósítjuk, amit kitaláltunk…</w:t>
      </w:r>
    </w:p>
    <w:p w:rsidR="00A14DE2" w:rsidRDefault="00A14DE2" w:rsidP="00A14DE2">
      <w:pPr>
        <w:tabs>
          <w:tab w:val="num" w:pos="720"/>
        </w:tabs>
        <w:spacing w:line="360" w:lineRule="auto"/>
        <w:rPr>
          <w:sz w:val="24"/>
          <w:szCs w:val="24"/>
        </w:rPr>
      </w:pPr>
    </w:p>
    <w:p w:rsidR="00A14DE2" w:rsidRPr="00A679F1" w:rsidRDefault="00A14DE2" w:rsidP="00E932B5">
      <w:pPr>
        <w:tabs>
          <w:tab w:val="num" w:pos="720"/>
        </w:tabs>
        <w:spacing w:after="160" w:line="360" w:lineRule="auto"/>
        <w:ind w:firstLine="0"/>
        <w:rPr>
          <w:sz w:val="24"/>
          <w:szCs w:val="24"/>
        </w:rPr>
      </w:pPr>
      <w:r w:rsidRPr="00A679F1">
        <w:rPr>
          <w:sz w:val="24"/>
          <w:szCs w:val="24"/>
        </w:rPr>
        <w:t>A</w:t>
      </w:r>
      <w:r>
        <w:rPr>
          <w:sz w:val="24"/>
          <w:szCs w:val="24"/>
        </w:rPr>
        <w:t>z előzőekben ismertetettek alapján már világosan érzékelhető, hogy a</w:t>
      </w:r>
      <w:r w:rsidRPr="00A679F1">
        <w:rPr>
          <w:sz w:val="24"/>
          <w:szCs w:val="24"/>
        </w:rPr>
        <w:t xml:space="preserve"> pályázat benyújtásával</w:t>
      </w:r>
      <w:r>
        <w:rPr>
          <w:sz w:val="24"/>
          <w:szCs w:val="24"/>
        </w:rPr>
        <w:t xml:space="preserve"> g</w:t>
      </w:r>
      <w:r w:rsidRPr="00A679F1">
        <w:rPr>
          <w:sz w:val="24"/>
          <w:szCs w:val="24"/>
        </w:rPr>
        <w:t>yakorlatil</w:t>
      </w:r>
      <w:r>
        <w:rPr>
          <w:sz w:val="24"/>
          <w:szCs w:val="24"/>
        </w:rPr>
        <w:t>ag egy feltételes ígéretet teszünk, hogy megvalósítun</w:t>
      </w:r>
      <w:r w:rsidRPr="00A679F1">
        <w:rPr>
          <w:sz w:val="24"/>
          <w:szCs w:val="24"/>
        </w:rPr>
        <w:t>k valamit, ha ka</w:t>
      </w:r>
      <w:r>
        <w:rPr>
          <w:sz w:val="24"/>
          <w:szCs w:val="24"/>
        </w:rPr>
        <w:t>pun</w:t>
      </w:r>
      <w:r w:rsidRPr="00A679F1">
        <w:rPr>
          <w:sz w:val="24"/>
          <w:szCs w:val="24"/>
        </w:rPr>
        <w:t xml:space="preserve">k </w:t>
      </w:r>
      <w:r>
        <w:rPr>
          <w:sz w:val="24"/>
          <w:szCs w:val="24"/>
        </w:rPr>
        <w:t xml:space="preserve">hozzá </w:t>
      </w:r>
      <w:r w:rsidRPr="00A679F1">
        <w:rPr>
          <w:sz w:val="24"/>
          <w:szCs w:val="24"/>
        </w:rPr>
        <w:t>támogatást.</w:t>
      </w:r>
      <w:r>
        <w:rPr>
          <w:sz w:val="24"/>
          <w:szCs w:val="24"/>
        </w:rPr>
        <w:t xml:space="preserve"> </w:t>
      </w:r>
      <w:r w:rsidRPr="00A679F1">
        <w:rPr>
          <w:sz w:val="24"/>
          <w:szCs w:val="24"/>
        </w:rPr>
        <w:t>Pontosan ezért része általában a támogatási szerződésnek a pályázat.</w:t>
      </w:r>
      <w:r>
        <w:rPr>
          <w:sz w:val="24"/>
          <w:szCs w:val="24"/>
        </w:rPr>
        <w:t xml:space="preserve"> </w:t>
      </w:r>
      <w:r w:rsidRPr="00A679F1">
        <w:rPr>
          <w:sz w:val="24"/>
          <w:szCs w:val="24"/>
        </w:rPr>
        <w:t>A dolog logikájából következően nehéz megmagyarázni, „miért is nem sikerült”, és ez különösen igaz általában az ún. outputindikátorokra.</w:t>
      </w:r>
    </w:p>
    <w:p w:rsidR="00A14DE2" w:rsidRPr="00A679F1" w:rsidRDefault="00A14DE2" w:rsidP="00E932B5">
      <w:pPr>
        <w:tabs>
          <w:tab w:val="num" w:pos="720"/>
        </w:tabs>
        <w:spacing w:after="160" w:line="360" w:lineRule="auto"/>
        <w:ind w:firstLine="0"/>
        <w:rPr>
          <w:sz w:val="24"/>
          <w:szCs w:val="24"/>
        </w:rPr>
      </w:pPr>
      <w:r w:rsidRPr="00A679F1">
        <w:rPr>
          <w:sz w:val="24"/>
          <w:szCs w:val="24"/>
        </w:rPr>
        <w:t>Értelemszerűen</w:t>
      </w:r>
      <w:r>
        <w:rPr>
          <w:sz w:val="24"/>
          <w:szCs w:val="24"/>
        </w:rPr>
        <w:t xml:space="preserve"> a donor szabja a feltételeket, amelyre részletesen ki is tér a támogatási szerződésben:</w:t>
      </w:r>
    </w:p>
    <w:p w:rsidR="00A14DE2" w:rsidRPr="00A679F1" w:rsidRDefault="00A14DE2" w:rsidP="00A14DE2">
      <w:pPr>
        <w:pStyle w:val="Stlusszabi"/>
        <w:numPr>
          <w:ilvl w:val="0"/>
          <w:numId w:val="6"/>
        </w:numPr>
        <w:tabs>
          <w:tab w:val="left" w:pos="567"/>
        </w:tabs>
        <w:ind w:hanging="720"/>
      </w:pPr>
      <w:r>
        <w:t>a finanszírozás,</w:t>
      </w:r>
    </w:p>
    <w:p w:rsidR="00A14DE2" w:rsidRPr="00A679F1" w:rsidRDefault="00A14DE2" w:rsidP="00A14DE2">
      <w:pPr>
        <w:pStyle w:val="Stlusszabi"/>
        <w:numPr>
          <w:ilvl w:val="0"/>
          <w:numId w:val="6"/>
        </w:numPr>
        <w:tabs>
          <w:tab w:val="left" w:pos="567"/>
        </w:tabs>
        <w:ind w:hanging="720"/>
      </w:pPr>
      <w:r>
        <w:t>a d</w:t>
      </w:r>
      <w:r w:rsidRPr="00A679F1">
        <w:t>okumentálás</w:t>
      </w:r>
      <w:r>
        <w:t>,</w:t>
      </w:r>
    </w:p>
    <w:p w:rsidR="00A14DE2" w:rsidRPr="00A679F1" w:rsidRDefault="00A14DE2" w:rsidP="00A14DE2">
      <w:pPr>
        <w:pStyle w:val="Stlusszabi"/>
        <w:numPr>
          <w:ilvl w:val="0"/>
          <w:numId w:val="6"/>
        </w:numPr>
        <w:tabs>
          <w:tab w:val="left" w:pos="567"/>
        </w:tabs>
        <w:ind w:hanging="720"/>
      </w:pPr>
      <w:r>
        <w:t>A j</w:t>
      </w:r>
      <w:r w:rsidRPr="00A679F1">
        <w:t>elentéstételek</w:t>
      </w:r>
      <w:r>
        <w:t xml:space="preserve">, illetve </w:t>
      </w:r>
    </w:p>
    <w:p w:rsidR="00A14DE2" w:rsidRPr="00A679F1" w:rsidRDefault="00A14DE2" w:rsidP="00A14DE2">
      <w:pPr>
        <w:pStyle w:val="Stlusszabi"/>
        <w:numPr>
          <w:ilvl w:val="0"/>
          <w:numId w:val="6"/>
        </w:numPr>
        <w:tabs>
          <w:tab w:val="left" w:pos="567"/>
        </w:tabs>
        <w:ind w:hanging="720"/>
      </w:pPr>
      <w:r>
        <w:t xml:space="preserve">a </w:t>
      </w:r>
      <w:proofErr w:type="spellStart"/>
      <w:r>
        <w:t>n</w:t>
      </w:r>
      <w:r w:rsidRPr="00A679F1">
        <w:t>yomonkövetés</w:t>
      </w:r>
      <w:proofErr w:type="spellEnd"/>
      <w:r>
        <w:t xml:space="preserve"> területén.</w:t>
      </w:r>
    </w:p>
    <w:p w:rsidR="00A14DE2" w:rsidRPr="004878BE" w:rsidRDefault="00A14DE2" w:rsidP="00A14DE2">
      <w:pPr>
        <w:tabs>
          <w:tab w:val="num" w:pos="720"/>
        </w:tabs>
        <w:spacing w:line="360" w:lineRule="auto"/>
        <w:rPr>
          <w:sz w:val="24"/>
          <w:szCs w:val="24"/>
        </w:rPr>
      </w:pPr>
    </w:p>
    <w:p w:rsidR="00A14DE2" w:rsidRDefault="00A14DE2" w:rsidP="00E932B5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legfontosabb általános megjegyzések után végül tekintsük át, hogy milyen logikának történő megfelelést kell majd igazolnunk az általunk vezetett dokumentációban a megvalósítás során. Nagyon leegyszerűsítve </w:t>
      </w:r>
      <w:r w:rsidRPr="00E932B5">
        <w:rPr>
          <w:b/>
          <w:sz w:val="24"/>
          <w:szCs w:val="24"/>
        </w:rPr>
        <w:t>a támogatási szerződésben a megvalósításra vonatkozó ígéreteinket kell konkrét cselekvésekre váltani.</w:t>
      </w:r>
      <w:r>
        <w:rPr>
          <w:sz w:val="24"/>
          <w:szCs w:val="24"/>
        </w:rPr>
        <w:t xml:space="preserve"> Így még érthetőbb számunkra a támogatási szerződés jelentősége. Természetesen ez a nagyon leegyszerűsített megközelítés számottevően részletesebben is tárgyalható. Alapjaiban véve a szerződésben foglaltak aláírásával dől el a projekt sorsa, ha megvalósítható tevékenységeket ígértünk, és mindent el is követünk a megvalósításuk érdekében, akkor valószínűsíthetően sikerrel járunk.</w:t>
      </w:r>
    </w:p>
    <w:p w:rsidR="00B540ED" w:rsidRPr="00682DD9" w:rsidRDefault="00B540ED" w:rsidP="00B540ED">
      <w:pPr>
        <w:pStyle w:val="Cmsor1"/>
        <w:numPr>
          <w:ilvl w:val="0"/>
          <w:numId w:val="0"/>
        </w:numPr>
        <w:rPr>
          <w:color w:val="4F81BD" w:themeColor="accent1"/>
          <w:sz w:val="32"/>
        </w:rPr>
      </w:pPr>
      <w:r w:rsidRPr="00682DD9">
        <w:rPr>
          <w:color w:val="4F81BD" w:themeColor="accent1"/>
          <w:sz w:val="32"/>
        </w:rPr>
        <w:t>OLVASOK-CSELEKSZEM-TAPASZTALOK- TANULOK</w:t>
      </w:r>
    </w:p>
    <w:p w:rsidR="00B540ED" w:rsidRDefault="00B540ED" w:rsidP="00B540ED">
      <w:pPr>
        <w:rPr>
          <w:i/>
        </w:rPr>
      </w:pPr>
    </w:p>
    <w:p w:rsidR="00B540ED" w:rsidRPr="009261BF" w:rsidRDefault="00B540ED" w:rsidP="00B540ED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B540ED" w:rsidRDefault="00B540ED" w:rsidP="00B540ED">
      <w:pPr>
        <w:rPr>
          <w:i/>
        </w:rPr>
      </w:pPr>
    </w:p>
    <w:p w:rsidR="00FB7B8C" w:rsidRDefault="00FB7B8C" w:rsidP="00B540ED">
      <w:pPr>
        <w:rPr>
          <w:i/>
        </w:rPr>
      </w:pPr>
    </w:p>
    <w:p w:rsidR="00FB7B8C" w:rsidRDefault="00FB7B8C" w:rsidP="00B540ED">
      <w:pPr>
        <w:rPr>
          <w:i/>
        </w:rPr>
      </w:pPr>
    </w:p>
    <w:p w:rsidR="00B540ED" w:rsidRPr="009261BF" w:rsidRDefault="00B540ED" w:rsidP="00B540ED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B540ED" w:rsidRDefault="00B540ED" w:rsidP="00B540ED">
      <w:pPr>
        <w:rPr>
          <w:i/>
        </w:rPr>
      </w:pPr>
    </w:p>
    <w:p w:rsidR="00B540ED" w:rsidRDefault="00B540ED" w:rsidP="00B540ED">
      <w:pPr>
        <w:rPr>
          <w:i/>
        </w:rPr>
      </w:pPr>
      <w:r>
        <w:rPr>
          <w:i/>
        </w:rPr>
        <w:t xml:space="preserve">a, </w:t>
      </w:r>
      <w:r w:rsidR="004F3614">
        <w:rPr>
          <w:i/>
        </w:rPr>
        <w:t xml:space="preserve">Milyen részei lehetnek egy támogatási szerződésnek? </w:t>
      </w:r>
      <w:r>
        <w:rPr>
          <w:i/>
        </w:rPr>
        <w:t xml:space="preserve"> </w:t>
      </w:r>
    </w:p>
    <w:p w:rsidR="00B540ED" w:rsidRDefault="00B540ED" w:rsidP="00B540ED">
      <w:pPr>
        <w:rPr>
          <w:i/>
        </w:rPr>
      </w:pPr>
      <w:r>
        <w:rPr>
          <w:i/>
        </w:rPr>
        <w:t>b, Mi</w:t>
      </w:r>
      <w:r w:rsidR="00BD51F6">
        <w:rPr>
          <w:i/>
        </w:rPr>
        <w:t>lyen lépések vezettek a támogatási szerződés aláírásához?</w:t>
      </w:r>
    </w:p>
    <w:p w:rsidR="00B540ED" w:rsidRDefault="00B540ED" w:rsidP="00B540ED">
      <w:pPr>
        <w:rPr>
          <w:i/>
        </w:rPr>
      </w:pPr>
      <w:r>
        <w:rPr>
          <w:i/>
        </w:rPr>
        <w:t xml:space="preserve">c, </w:t>
      </w:r>
      <w:r w:rsidR="00BD51F6">
        <w:rPr>
          <w:i/>
        </w:rPr>
        <w:t xml:space="preserve">Igaz vagy hamis: a támogatási szerződés tartalmát a Felek együttesen alakítják. </w:t>
      </w:r>
    </w:p>
    <w:p w:rsidR="00B540ED" w:rsidRDefault="00B540ED" w:rsidP="00B540ED">
      <w:pPr>
        <w:rPr>
          <w:i/>
        </w:rPr>
      </w:pPr>
    </w:p>
    <w:p w:rsidR="00B540ED" w:rsidRDefault="00B540ED" w:rsidP="00B540ED">
      <w:pPr>
        <w:rPr>
          <w:i/>
        </w:rPr>
      </w:pPr>
    </w:p>
    <w:p w:rsidR="00B540ED" w:rsidRPr="009261BF" w:rsidRDefault="00B540ED" w:rsidP="00B540ED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B540ED" w:rsidRDefault="0004723D" w:rsidP="00B540ED">
      <w:pPr>
        <w:rPr>
          <w:i/>
        </w:rPr>
      </w:pPr>
      <w:r>
        <w:rPr>
          <w:i/>
        </w:rPr>
        <w:t>Gyűjts össze a támogatási szerződések jellemző mellékleteit!</w:t>
      </w:r>
      <w:bookmarkStart w:id="0" w:name="_GoBack"/>
      <w:bookmarkEnd w:id="0"/>
    </w:p>
    <w:p w:rsidR="00B540ED" w:rsidRDefault="00B540ED" w:rsidP="00B540ED">
      <w:pPr>
        <w:rPr>
          <w:i/>
        </w:rPr>
      </w:pPr>
    </w:p>
    <w:p w:rsidR="00B540ED" w:rsidRPr="00731293" w:rsidRDefault="00B540ED" w:rsidP="00A14DE2">
      <w:pPr>
        <w:spacing w:line="360" w:lineRule="auto"/>
        <w:rPr>
          <w:sz w:val="24"/>
          <w:szCs w:val="24"/>
        </w:rPr>
      </w:pPr>
    </w:p>
    <w:p w:rsidR="00A14DE2" w:rsidRDefault="00A14DE2">
      <w:r w:rsidRPr="002C705A">
        <w:rPr>
          <w:noProof/>
        </w:rPr>
        <w:drawing>
          <wp:inline distT="0" distB="0" distL="0" distR="0" wp14:anchorId="1F345839" wp14:editId="362955A7">
            <wp:extent cx="5758774" cy="32393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D5EDE1C"/>
    <w:lvl w:ilvl="0">
      <w:start w:val="2"/>
      <w:numFmt w:val="bullet"/>
      <w:pStyle w:val="Stlusszabi"/>
      <w:lvlText w:val="-"/>
      <w:lvlJc w:val="left"/>
      <w:pPr>
        <w:tabs>
          <w:tab w:val="num" w:pos="7230"/>
        </w:tabs>
        <w:ind w:left="7230" w:hanging="567"/>
      </w:pPr>
      <w:rPr>
        <w:rFonts w:ascii="Times New Roman" w:hAnsi="Times New Roman"/>
      </w:rPr>
    </w:lvl>
  </w:abstractNum>
  <w:abstractNum w:abstractNumId="1" w15:restartNumberingAfterBreak="0">
    <w:nsid w:val="04653FFB"/>
    <w:multiLevelType w:val="hybridMultilevel"/>
    <w:tmpl w:val="848EA98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684822"/>
    <w:multiLevelType w:val="hybridMultilevel"/>
    <w:tmpl w:val="EAAA214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8D3069"/>
    <w:multiLevelType w:val="hybridMultilevel"/>
    <w:tmpl w:val="E0C47B8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32331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DE464AA"/>
    <w:multiLevelType w:val="hybridMultilevel"/>
    <w:tmpl w:val="589600B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CB03445"/>
    <w:multiLevelType w:val="hybridMultilevel"/>
    <w:tmpl w:val="F0E89A1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E2"/>
    <w:rsid w:val="0004723D"/>
    <w:rsid w:val="002B6010"/>
    <w:rsid w:val="002D6B15"/>
    <w:rsid w:val="004F3614"/>
    <w:rsid w:val="00572716"/>
    <w:rsid w:val="00673872"/>
    <w:rsid w:val="006F11B7"/>
    <w:rsid w:val="00913920"/>
    <w:rsid w:val="00A14DE2"/>
    <w:rsid w:val="00B540ED"/>
    <w:rsid w:val="00B829C4"/>
    <w:rsid w:val="00BD51F6"/>
    <w:rsid w:val="00C346D7"/>
    <w:rsid w:val="00E932B5"/>
    <w:rsid w:val="00F30EE1"/>
    <w:rsid w:val="00F36B86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68A4F-5172-4E16-93F5-32CEECC0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D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B540ED"/>
    <w:pPr>
      <w:keepNext/>
      <w:numPr>
        <w:numId w:val="7"/>
      </w:numPr>
      <w:tabs>
        <w:tab w:val="left" w:pos="374"/>
      </w:tabs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B540ED"/>
    <w:pPr>
      <w:keepNext/>
      <w:numPr>
        <w:ilvl w:val="1"/>
        <w:numId w:val="7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B540ED"/>
    <w:pPr>
      <w:keepNext/>
      <w:numPr>
        <w:ilvl w:val="2"/>
        <w:numId w:val="7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B540ED"/>
    <w:pPr>
      <w:keepNext/>
      <w:numPr>
        <w:ilvl w:val="3"/>
        <w:numId w:val="7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B540ED"/>
    <w:pPr>
      <w:keepNext/>
      <w:numPr>
        <w:ilvl w:val="4"/>
        <w:numId w:val="7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B540ED"/>
    <w:pPr>
      <w:keepNext/>
      <w:numPr>
        <w:ilvl w:val="5"/>
        <w:numId w:val="7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B540ED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540ED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540ED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4D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DE2"/>
    <w:rPr>
      <w:rFonts w:ascii="Tahoma" w:hAnsi="Tahoma" w:cs="Tahoma"/>
      <w:sz w:val="16"/>
      <w:szCs w:val="16"/>
    </w:rPr>
  </w:style>
  <w:style w:type="paragraph" w:customStyle="1" w:styleId="Stlusszabi">
    <w:name w:val="Stílusszabi"/>
    <w:basedOn w:val="Norml"/>
    <w:rsid w:val="00A14DE2"/>
    <w:pPr>
      <w:numPr>
        <w:numId w:val="1"/>
      </w:numPr>
      <w:spacing w:line="360" w:lineRule="auto"/>
    </w:pPr>
    <w:rPr>
      <w:sz w:val="24"/>
      <w:szCs w:val="24"/>
    </w:rPr>
  </w:style>
  <w:style w:type="table" w:styleId="Rcsostblzat">
    <w:name w:val="Table Grid"/>
    <w:basedOn w:val="Normltblzat"/>
    <w:uiPriority w:val="39"/>
    <w:rsid w:val="00C3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B540ED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B540ED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B540ED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B540ED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B540ED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B540ED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B540ED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540ED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540ED"/>
    <w:rPr>
      <w:rFonts w:ascii="Arial" w:eastAsia="Times New Roman" w:hAnsi="Arial" w:cs="Times New Roman"/>
      <w:b/>
      <w:i/>
      <w:sz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72716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Imreh Szabolcs</dc:creator>
  <cp:lastModifiedBy>Mónika Dr. Imreh-Tóth</cp:lastModifiedBy>
  <cp:revision>4</cp:revision>
  <cp:lastPrinted>2018-09-04T08:58:00Z</cp:lastPrinted>
  <dcterms:created xsi:type="dcterms:W3CDTF">2019-03-25T14:02:00Z</dcterms:created>
  <dcterms:modified xsi:type="dcterms:W3CDTF">2019-04-08T14:42:00Z</dcterms:modified>
</cp:coreProperties>
</file>