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A" w:rsidRDefault="00D64B5A" w:rsidP="00D64B5A">
      <w:pPr>
        <w:rPr>
          <w:b/>
        </w:rPr>
      </w:pPr>
    </w:p>
    <w:tbl>
      <w:tblPr>
        <w:tblStyle w:val="Rcsostblzat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4B5A" w:rsidTr="00C7746E">
        <w:tc>
          <w:tcPr>
            <w:tcW w:w="3020" w:type="dxa"/>
            <w:shd w:val="clear" w:color="auto" w:fill="E2EFD9" w:themeFill="accent6" w:themeFillTint="33"/>
          </w:tcPr>
          <w:p w:rsidR="00D64B5A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10D10394" wp14:editId="3D83038E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4B5A" w:rsidRPr="00837EA1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64B5A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62C40AA" wp14:editId="4AB9B10B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5A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12-15 perc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64B5A" w:rsidRPr="007606EE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BE6F66" w:rsidRPr="00BE6F66" w:rsidRDefault="00BE6F66" w:rsidP="00BE6F66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„</w:t>
            </w:r>
            <w:r w:rsidRPr="00BE6F66">
              <w:rPr>
                <w:rFonts w:ascii="Lucida Sans Unicode" w:hAnsi="Lucida Sans Unicode" w:cs="Lucida Sans Unicode"/>
                <w:sz w:val="18"/>
                <w:szCs w:val="18"/>
              </w:rPr>
              <w:t>Az okos emberek megoldják a problémákat, a zsenik pedig megelőzik őket.”</w:t>
            </w:r>
          </w:p>
          <w:p w:rsidR="00BE6F66" w:rsidRDefault="00BE6F66" w:rsidP="00BE6F66">
            <w:pPr>
              <w:tabs>
                <w:tab w:val="right" w:pos="8460"/>
              </w:tabs>
              <w:spacing w:before="360" w:after="120"/>
              <w:jc w:val="center"/>
            </w:pPr>
            <w:r w:rsidRPr="00BE6F66">
              <w:rPr>
                <w:rFonts w:ascii="Lucida Sans Unicode" w:hAnsi="Lucida Sans Unicode" w:cs="Lucida Sans Unicode"/>
                <w:sz w:val="18"/>
                <w:szCs w:val="18"/>
              </w:rPr>
              <w:t>(Albert Einstein)</w:t>
            </w:r>
          </w:p>
          <w:p w:rsidR="00D64B5A" w:rsidRPr="00437A0A" w:rsidRDefault="00D64B5A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B5A" w:rsidRDefault="00D64B5A" w:rsidP="00D64B5A">
      <w:pPr>
        <w:rPr>
          <w:b/>
        </w:rPr>
      </w:pPr>
    </w:p>
    <w:p w:rsidR="00FF2E30" w:rsidRDefault="00FF2E30" w:rsidP="00FF2E30">
      <w:pPr>
        <w:rPr>
          <w:b/>
        </w:rPr>
      </w:pPr>
      <w:r>
        <w:rPr>
          <w:b/>
        </w:rPr>
        <w:t>Uniós projektek menedzselése</w:t>
      </w:r>
    </w:p>
    <w:p w:rsidR="00D64B5A" w:rsidRDefault="00D64B5A" w:rsidP="00D64B5A">
      <w:pPr>
        <w:rPr>
          <w:b/>
        </w:rPr>
      </w:pPr>
      <w:r w:rsidRPr="005D553B">
        <w:rPr>
          <w:b/>
        </w:rPr>
        <w:t xml:space="preserve">I fejezet </w:t>
      </w:r>
      <w:r>
        <w:rPr>
          <w:b/>
        </w:rPr>
        <w:t>3</w:t>
      </w:r>
      <w:r w:rsidRPr="005D553B">
        <w:rPr>
          <w:b/>
        </w:rPr>
        <w:t xml:space="preserve"> olvasólecke</w:t>
      </w:r>
      <w:r>
        <w:rPr>
          <w:b/>
        </w:rPr>
        <w:t xml:space="preserve">: </w:t>
      </w:r>
    </w:p>
    <w:p w:rsidR="00BA3A4D" w:rsidRDefault="00BA3A4D" w:rsidP="00BA3A4D">
      <w:pPr>
        <w:pStyle w:val="Szvegtrzs"/>
        <w:spacing w:line="360" w:lineRule="auto"/>
        <w:ind w:left="1287" w:firstLine="0"/>
        <w:rPr>
          <w:i/>
          <w:sz w:val="24"/>
          <w:szCs w:val="24"/>
        </w:rPr>
      </w:pPr>
    </w:p>
    <w:p w:rsidR="00A569A0" w:rsidRPr="00D64B5A" w:rsidRDefault="00D64B5A" w:rsidP="00D64B5A">
      <w:pPr>
        <w:pStyle w:val="Szvegtrzs"/>
        <w:spacing w:after="360" w:line="360" w:lineRule="auto"/>
        <w:ind w:left="1287" w:firstLine="0"/>
        <w:jc w:val="center"/>
        <w:rPr>
          <w:b/>
          <w:sz w:val="36"/>
          <w:szCs w:val="36"/>
        </w:rPr>
      </w:pPr>
      <w:r w:rsidRPr="00D64B5A">
        <w:rPr>
          <w:b/>
          <w:sz w:val="36"/>
          <w:szCs w:val="36"/>
        </w:rPr>
        <w:t>P</w:t>
      </w:r>
      <w:r w:rsidR="00A569A0" w:rsidRPr="00D64B5A">
        <w:rPr>
          <w:b/>
          <w:sz w:val="36"/>
          <w:szCs w:val="36"/>
        </w:rPr>
        <w:t>rojektek és pályázatok</w:t>
      </w:r>
    </w:p>
    <w:p w:rsidR="00A569A0" w:rsidRDefault="00A569A0" w:rsidP="00D64B5A">
      <w:pPr>
        <w:pStyle w:val="Szvegtrzs2"/>
        <w:numPr>
          <w:ilvl w:val="0"/>
          <w:numId w:val="0"/>
        </w:numPr>
        <w:spacing w:after="160" w:line="360" w:lineRule="auto"/>
        <w:rPr>
          <w:szCs w:val="24"/>
        </w:rPr>
      </w:pPr>
      <w:r w:rsidRPr="00E46AA1">
        <w:rPr>
          <w:szCs w:val="24"/>
        </w:rPr>
        <w:t xml:space="preserve">Az oktatási tapasztalatok alapján gyakran felmerülő kérdés, hogy mi a projekt, mi a pályázat és hogyan kapcsolódik a két fogalom egymáshoz. Ezért röviden tisztázzuk ezt a kérdést. A közösségi beavatkozások szemléletmódjában </w:t>
      </w:r>
      <w:r w:rsidRPr="00D64B5A">
        <w:rPr>
          <w:b/>
          <w:szCs w:val="24"/>
        </w:rPr>
        <w:t>a projekt nem más, mint egy megtervezett fejlesztési elképzelés, amely valamilyen társadalmi problémát kíván orvosolni.</w:t>
      </w:r>
      <w:r w:rsidRPr="00E46AA1">
        <w:rPr>
          <w:b/>
          <w:szCs w:val="24"/>
        </w:rPr>
        <w:t xml:space="preserve"> </w:t>
      </w:r>
      <w:r w:rsidRPr="00E46AA1">
        <w:rPr>
          <w:szCs w:val="24"/>
        </w:rPr>
        <w:t xml:space="preserve">Ezt a fejlesztési elképzelést kell megfelelő módon megismertetni a külvilággal, többek között a potenciális donorszervezettel is. Ennek a logikának a következtében a </w:t>
      </w:r>
      <w:r w:rsidRPr="00D64B5A">
        <w:rPr>
          <w:b/>
          <w:szCs w:val="24"/>
        </w:rPr>
        <w:t>pályázat nem más, mint a projekt bemutatása a pályázat kiírója (potenciális támogató) által megkövetelt feltételeknek megfelelő formában.</w:t>
      </w:r>
      <w:r w:rsidRPr="00E46AA1">
        <w:rPr>
          <w:i/>
          <w:szCs w:val="24"/>
        </w:rPr>
        <w:t xml:space="preserve"> </w:t>
      </w:r>
      <w:r w:rsidRPr="00E46AA1">
        <w:rPr>
          <w:szCs w:val="24"/>
        </w:rPr>
        <w:t>Tehát végeredményben, amikor pályázatot nyújt be valaki, akkor elvi alapon nem tesz mást, mint a fejlesztési elképzelését (a saját projektjét) ismerteti egy előre meghatározott, rendezett formátumban. Azért is találjuk szerencsésnek az ilyen logika elfogadását, mert ezen szemlélet alapján egyszerűen értelmetlen vitatni a pályázat kiírója által támasztott elvárásokat. Kissé cinikusabban, de napi gyakorlathoz közelebb álló módon azt mondhatjuk: a pályázónak alapjaiban véve nincs semmi más dolga, csak annyi, hogy a donor által előre meghatározott formai előírásoknak megfelelően, a szükséges és releváns információkat közölve bemutassa a leendő projektjét.</w:t>
      </w:r>
    </w:p>
    <w:p w:rsidR="00DC505A" w:rsidRDefault="00DC505A" w:rsidP="00D64B5A">
      <w:pPr>
        <w:pStyle w:val="Szvegtrzs2"/>
        <w:numPr>
          <w:ilvl w:val="0"/>
          <w:numId w:val="0"/>
        </w:numPr>
        <w:spacing w:after="160" w:line="360" w:lineRule="auto"/>
        <w:rPr>
          <w:szCs w:val="24"/>
        </w:rPr>
      </w:pPr>
      <w:r>
        <w:rPr>
          <w:szCs w:val="24"/>
        </w:rPr>
        <w:t xml:space="preserve">Természetesen a pályázatok rendkívül sokszínűek lehetnek, kezdve a legegyszerűbb verzióktól a rendkívül összetett megoldásokig. </w:t>
      </w:r>
      <w:r w:rsidRPr="00127DBC">
        <w:rPr>
          <w:b/>
          <w:szCs w:val="24"/>
        </w:rPr>
        <w:t xml:space="preserve">Főszabályként a pályázatok előre kötött </w:t>
      </w:r>
      <w:r w:rsidRPr="00127DBC">
        <w:rPr>
          <w:b/>
          <w:szCs w:val="24"/>
        </w:rPr>
        <w:lastRenderedPageBreak/>
        <w:t>formátumban készíthetők el, általánosságban ún. „pályázati űrlap” kerül kitöltésre</w:t>
      </w:r>
      <w:r>
        <w:rPr>
          <w:szCs w:val="24"/>
        </w:rPr>
        <w:t xml:space="preserve">, illetve a </w:t>
      </w:r>
      <w:r w:rsidR="00127DBC">
        <w:rPr>
          <w:noProof/>
        </w:rPr>
        <w:drawing>
          <wp:anchor distT="0" distB="0" distL="114300" distR="114300" simplePos="0" relativeHeight="251654144" behindDoc="0" locked="0" layoutInCell="1" allowOverlap="1" wp14:anchorId="09B13435">
            <wp:simplePos x="0" y="0"/>
            <wp:positionH relativeFrom="margin">
              <wp:posOffset>-14085</wp:posOffset>
            </wp:positionH>
            <wp:positionV relativeFrom="margin">
              <wp:posOffset>21485</wp:posOffset>
            </wp:positionV>
            <wp:extent cx="1359535" cy="1359535"/>
            <wp:effectExtent l="0" t="0" r="0" b="0"/>
            <wp:wrapSquare wrapText="bothSides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potenciális támogató előre jelzi, hogy milyen kötelező és nem kötelező mellékletek tartozhatnak a pályázathoz. Mindig figyelembe kell venni, hogy a nem – az előre megadott – formátumban megadott pályázatok főszabályként nem tekinthetők pályázatnak, ezért az ilyen módon beadott támogatási kérelmek automatikusan – érdemi bírálat nélkül – elutasításra kerülnek.</w:t>
      </w:r>
    </w:p>
    <w:p w:rsidR="00DC505A" w:rsidRPr="00E46AA1" w:rsidRDefault="00DC505A" w:rsidP="00127DBC">
      <w:pPr>
        <w:pStyle w:val="Szvegtrzs2"/>
        <w:numPr>
          <w:ilvl w:val="0"/>
          <w:numId w:val="0"/>
        </w:numPr>
        <w:spacing w:after="160" w:line="360" w:lineRule="auto"/>
        <w:rPr>
          <w:szCs w:val="24"/>
        </w:rPr>
      </w:pPr>
      <w:r>
        <w:rPr>
          <w:szCs w:val="24"/>
        </w:rPr>
        <w:t xml:space="preserve">Már itt a bevezető gondolatoknál ki szeretnénk emelni, hogy mindig a fejlesztési elképzelésünkhöz (projektünkhöz) keresünk forrást, azaz </w:t>
      </w:r>
      <w:r w:rsidRPr="00000C00">
        <w:rPr>
          <w:b/>
          <w:szCs w:val="24"/>
        </w:rPr>
        <w:t>a logikai sorrendben mindig a projektet követi a pályázat</w:t>
      </w:r>
      <w:r>
        <w:rPr>
          <w:szCs w:val="24"/>
        </w:rPr>
        <w:t xml:space="preserve"> (amely ebben az értelmezésben nem más, mint a projekt egyik lehetséges megfinanszírozási módjához szükséges adminisztratív eszköz).</w:t>
      </w:r>
    </w:p>
    <w:p w:rsidR="0095382D" w:rsidRDefault="00000C00" w:rsidP="00127DBC">
      <w:pPr>
        <w:pStyle w:val="Szvegtrzs2"/>
        <w:numPr>
          <w:ilvl w:val="0"/>
          <w:numId w:val="0"/>
        </w:numPr>
        <w:spacing w:after="160"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9F3CD8">
            <wp:simplePos x="0" y="0"/>
            <wp:positionH relativeFrom="margin">
              <wp:posOffset>2793395</wp:posOffset>
            </wp:positionH>
            <wp:positionV relativeFrom="margin">
              <wp:posOffset>3109595</wp:posOffset>
            </wp:positionV>
            <wp:extent cx="2952115" cy="1475740"/>
            <wp:effectExtent l="0" t="0" r="635" b="0"/>
            <wp:wrapSquare wrapText="bothSides"/>
            <wp:docPr id="3" name="Kép 3" descr="Képtalálat a következőre: „goog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googl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81" w:rsidRPr="006C6381">
        <w:rPr>
          <w:szCs w:val="24"/>
        </w:rPr>
        <w:t xml:space="preserve">A pályázatok rendkívüli </w:t>
      </w:r>
      <w:r w:rsidR="006C6381">
        <w:rPr>
          <w:szCs w:val="24"/>
        </w:rPr>
        <w:t xml:space="preserve">sokszínűségének illusztrálására érdekességképp bemutatnánk, hogy a </w:t>
      </w:r>
      <w:proofErr w:type="spellStart"/>
      <w:r w:rsidR="006C6381">
        <w:rPr>
          <w:szCs w:val="24"/>
        </w:rPr>
        <w:t>google</w:t>
      </w:r>
      <w:proofErr w:type="spellEnd"/>
      <w:r w:rsidR="006C6381">
        <w:rPr>
          <w:szCs w:val="24"/>
        </w:rPr>
        <w:t xml:space="preserve"> keresőbe beütött „pályázatok” kifejezésre </w:t>
      </w:r>
      <w:r w:rsidR="006C6381">
        <w:t xml:space="preserve">nagyjából 3.080.000 találatot kapunk </w:t>
      </w:r>
      <w:r w:rsidR="006C6381">
        <w:sym w:font="Wingdings" w:char="F04A"/>
      </w:r>
      <w:r w:rsidR="006C6381">
        <w:t>.</w:t>
      </w:r>
    </w:p>
    <w:p w:rsidR="006C6381" w:rsidRDefault="006C6381" w:rsidP="00127DBC">
      <w:pPr>
        <w:pStyle w:val="Szvegtrzs2"/>
        <w:numPr>
          <w:ilvl w:val="0"/>
          <w:numId w:val="0"/>
        </w:numPr>
        <w:spacing w:after="160" w:line="360" w:lineRule="auto"/>
        <w:rPr>
          <w:szCs w:val="24"/>
        </w:rPr>
      </w:pPr>
      <w:r>
        <w:rPr>
          <w:szCs w:val="24"/>
        </w:rPr>
        <w:t>Emellett még érdekesebb, hogy a kapcsolódó keresések kategóriában az alábbi lehetőségeket kínálja fel:</w:t>
      </w:r>
    </w:p>
    <w:p w:rsidR="006C6381" w:rsidRDefault="00C7746E" w:rsidP="00D64B5A">
      <w:pPr>
        <w:pStyle w:val="Szvegtrzs2"/>
        <w:numPr>
          <w:ilvl w:val="0"/>
          <w:numId w:val="0"/>
        </w:numPr>
        <w:spacing w:after="160" w:line="360" w:lineRule="auto"/>
        <w:ind w:firstLine="567"/>
        <w:rPr>
          <w:szCs w:val="24"/>
        </w:rPr>
      </w:pPr>
      <w:r w:rsidRPr="00000C00">
        <w:rPr>
          <w:noProof/>
          <w:szCs w:val="24"/>
        </w:rPr>
        <mc:AlternateContent>
          <mc:Choice Requires="wps">
            <w:drawing>
              <wp:anchor distT="182880" distB="182880" distL="182880" distR="182880" simplePos="0" relativeHeight="251661824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margin">
                  <wp:posOffset>5363845</wp:posOffset>
                </wp:positionV>
                <wp:extent cx="4528185" cy="2764790"/>
                <wp:effectExtent l="0" t="0" r="5715" b="359410"/>
                <wp:wrapSquare wrapText="bothSides"/>
                <wp:docPr id="117" name="Egy sarkán levágott téglalap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85" cy="2764790"/>
                        </a:xfrm>
                        <a:prstGeom prst="wedgeRectCallo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00" w:rsidRPr="00000C00" w:rsidRDefault="00000C00" w:rsidP="00000C00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hu-HU"/>
                              </w:rPr>
                            </w:pPr>
                            <w:r w:rsidRPr="00000C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hu-HU"/>
                              </w:rPr>
                              <w:t>Pályázatok kapcsolódó keresései:</w:t>
                            </w:r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9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magánszemélyeknek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0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vállalkozásoknak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1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magánszemélyeknek 2018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2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egyéni vállalkozóknak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3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2018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4" w:history="1">
                              <w:proofErr w:type="spellStart"/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széchenyi</w:t>
                              </w:r>
                              <w:proofErr w:type="spellEnd"/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 2020 nyertes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 pályázatok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5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diákoknak</w:t>
                              </w:r>
                            </w:hyperlink>
                          </w:p>
                          <w:p w:rsidR="00000C00" w:rsidRPr="00000C00" w:rsidRDefault="00AB481D" w:rsidP="00000C0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20" w:line="360" w:lineRule="auto"/>
                              <w:ind w:left="714" w:hanging="35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hu-HU"/>
                              </w:rPr>
                            </w:pPr>
                            <w:hyperlink r:id="rId16" w:history="1"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 xml:space="preserve">pályázatok </w:t>
                              </w:r>
                              <w:r w:rsidR="00000C00" w:rsidRPr="00000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eastAsia="hu-HU"/>
                                </w:rPr>
                                <w:t>magánszemélyeknek 2017</w:t>
                              </w:r>
                            </w:hyperlink>
                          </w:p>
                          <w:p w:rsidR="00000C00" w:rsidRDefault="00000C00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Egy sarkán levágott téglalap 117" o:spid="_x0000_s1026" type="#_x0000_t61" style="position:absolute;left:0;text-align:left;margin-left:45.6pt;margin-top:422.35pt;width:356.55pt;height:217.7pt;z-index:25166182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" adj="6300,24300" fillcolor="#4d5f78 [2994]" stroked="f" strokeweight="1pt">
                <v:fill color2="#2a3442 [2018]" rotate="t" colors="0 #5d6d85;.5 #485972;1 #334258" focus="100%" type="gradient">
                  <o:fill v:ext="view" type="gradientUnscaled"/>
                </v:fill>
                <v:textbox inset="10.8pt,7.2pt,,7.2pt">
                  <w:txbxContent>
                    <w:p w:rsidR="00000C00" w:rsidRPr="00000C00" w:rsidRDefault="00000C00" w:rsidP="00000C00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hu-HU"/>
                        </w:rPr>
                      </w:pPr>
                      <w:r w:rsidRPr="00000C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hu-HU"/>
                        </w:rPr>
                        <w:t>Pályázatok kapcsolódó keresései:</w:t>
                      </w:r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17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magánszemélyeknek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18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vállalkozásoknak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19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magánszemélyeknek 2018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20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egyéni vállalkozóknak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21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2018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22" w:history="1">
                        <w:proofErr w:type="spellStart"/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széchenyi</w:t>
                        </w:r>
                        <w:proofErr w:type="spellEnd"/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 2020 nyertes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 pályázatok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23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diákoknak</w:t>
                        </w:r>
                      </w:hyperlink>
                    </w:p>
                    <w:p w:rsidR="00000C00" w:rsidRPr="00000C00" w:rsidRDefault="00AB481D" w:rsidP="00000C0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spacing w:before="100" w:beforeAutospacing="1" w:after="120" w:line="360" w:lineRule="auto"/>
                        <w:ind w:left="714" w:hanging="35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hu-HU"/>
                        </w:rPr>
                      </w:pPr>
                      <w:hyperlink r:id="rId24" w:history="1"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 xml:space="preserve">pályázatok </w:t>
                        </w:r>
                        <w:r w:rsidR="00000C00" w:rsidRPr="00000C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eastAsia="hu-HU"/>
                          </w:rPr>
                          <w:t>magánszemélyeknek 2017</w:t>
                        </w:r>
                      </w:hyperlink>
                    </w:p>
                    <w:p w:rsidR="00000C00" w:rsidRDefault="00000C00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6381" w:rsidRDefault="006C6381" w:rsidP="00000C00">
      <w:pPr>
        <w:pStyle w:val="Szvegtrzs2"/>
        <w:numPr>
          <w:ilvl w:val="0"/>
          <w:numId w:val="0"/>
        </w:numPr>
        <w:spacing w:line="360" w:lineRule="auto"/>
        <w:rPr>
          <w:szCs w:val="24"/>
        </w:rPr>
      </w:pPr>
      <w:r>
        <w:rPr>
          <w:szCs w:val="24"/>
        </w:rPr>
        <w:lastRenderedPageBreak/>
        <w:t>Vélelmezhetően nehéz olyan értelmes fejlesztési elképzelést kigondolni, amihez előbb vagy utóbb nem sikerül valamilyen pályázati forrást illeszteni.</w:t>
      </w:r>
    </w:p>
    <w:p w:rsidR="00D64B5A" w:rsidRPr="009261BF" w:rsidRDefault="00D64B5A" w:rsidP="00D64B5A">
      <w:pPr>
        <w:pStyle w:val="Cmsor1"/>
      </w:pPr>
      <w:r>
        <w:t>OLVASOK-CSELEKSZEM-TAPASZTALOK</w:t>
      </w:r>
      <w:r w:rsidRPr="009261BF">
        <w:t xml:space="preserve">- </w:t>
      </w:r>
      <w:r>
        <w:t>TANULOK</w:t>
      </w:r>
    </w:p>
    <w:p w:rsidR="00D64B5A" w:rsidRDefault="00D64B5A" w:rsidP="00D64B5A">
      <w:pPr>
        <w:rPr>
          <w:i/>
        </w:rPr>
      </w:pPr>
    </w:p>
    <w:p w:rsidR="00D64B5A" w:rsidRPr="009261BF" w:rsidRDefault="00D64B5A" w:rsidP="00D64B5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D64B5A" w:rsidRDefault="00E078E9" w:rsidP="00D64B5A">
      <w:pPr>
        <w:rPr>
          <w:i/>
        </w:rPr>
      </w:pPr>
      <w:r>
        <w:rPr>
          <w:i/>
        </w:rPr>
        <w:t xml:space="preserve">Mészáros Géza (2012): </w:t>
      </w:r>
      <w:r w:rsidRPr="00E078E9">
        <w:rPr>
          <w:i/>
        </w:rPr>
        <w:t>Energetikai hatékonysági programok kidolgozása és menedzsmentje</w:t>
      </w:r>
      <w:r>
        <w:rPr>
          <w:i/>
        </w:rPr>
        <w:t xml:space="preserve"> - program és projekt – elméleti megalapozás</w:t>
      </w:r>
    </w:p>
    <w:p w:rsidR="00E078E9" w:rsidRDefault="00E078E9" w:rsidP="00D64B5A">
      <w:pPr>
        <w:rPr>
          <w:i/>
        </w:rPr>
      </w:pPr>
      <w:r w:rsidRPr="00E078E9">
        <w:rPr>
          <w:i/>
        </w:rPr>
        <w:t>https://www.tankonyvtar.hu/hu/tartalom/tamop412A/2010-0017_46_enegetikai_hatekonysagi_programok/ch01.html#id470590</w:t>
      </w:r>
    </w:p>
    <w:p w:rsidR="00E078E9" w:rsidRDefault="00E078E9" w:rsidP="00D64B5A">
      <w:pPr>
        <w:rPr>
          <w:i/>
        </w:rPr>
      </w:pPr>
    </w:p>
    <w:p w:rsidR="00D64B5A" w:rsidRPr="009261BF" w:rsidRDefault="00D64B5A" w:rsidP="00D64B5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D64B5A" w:rsidRDefault="00D64B5A" w:rsidP="00D64B5A">
      <w:pPr>
        <w:rPr>
          <w:i/>
        </w:rPr>
      </w:pPr>
    </w:p>
    <w:p w:rsidR="00D64B5A" w:rsidRDefault="00D64B5A" w:rsidP="00D64B5A">
      <w:pPr>
        <w:rPr>
          <w:i/>
        </w:rPr>
      </w:pPr>
      <w:r>
        <w:rPr>
          <w:i/>
        </w:rPr>
        <w:t xml:space="preserve">a, </w:t>
      </w:r>
      <w:r w:rsidR="00C859E9">
        <w:rPr>
          <w:i/>
        </w:rPr>
        <w:t>Hogyan kapcsolódik a projekt és a pályázat fogalma egymáshoz?</w:t>
      </w:r>
    </w:p>
    <w:p w:rsidR="00C859E9" w:rsidRDefault="00D64B5A" w:rsidP="00D64B5A">
      <w:pPr>
        <w:rPr>
          <w:i/>
        </w:rPr>
      </w:pPr>
      <w:r>
        <w:rPr>
          <w:i/>
        </w:rPr>
        <w:t>b, Mi</w:t>
      </w:r>
      <w:r w:rsidR="00C859E9">
        <w:rPr>
          <w:i/>
        </w:rPr>
        <w:t>ért fontos, hogy mindig a megadott formátumban adjuk be a pályázatot?</w:t>
      </w:r>
    </w:p>
    <w:p w:rsidR="00D64B5A" w:rsidRDefault="00D64B5A" w:rsidP="00D64B5A">
      <w:pPr>
        <w:rPr>
          <w:i/>
        </w:rPr>
      </w:pPr>
      <w:r>
        <w:rPr>
          <w:i/>
        </w:rPr>
        <w:t xml:space="preserve">c, Igaz az alábbi állítás: minden </w:t>
      </w:r>
      <w:r w:rsidR="00C859E9">
        <w:rPr>
          <w:i/>
        </w:rPr>
        <w:t xml:space="preserve">esetben a pályázatot követi a projekt kialakítása. </w:t>
      </w:r>
    </w:p>
    <w:p w:rsidR="00D64B5A" w:rsidRDefault="00D64B5A" w:rsidP="00D64B5A">
      <w:pPr>
        <w:rPr>
          <w:i/>
        </w:rPr>
      </w:pPr>
    </w:p>
    <w:p w:rsidR="00D64B5A" w:rsidRPr="009261BF" w:rsidRDefault="00D64B5A" w:rsidP="00D64B5A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D64B5A" w:rsidRDefault="00AB481D" w:rsidP="00D64B5A">
      <w:pPr>
        <w:rPr>
          <w:i/>
        </w:rPr>
      </w:pPr>
      <w:r>
        <w:rPr>
          <w:i/>
        </w:rPr>
        <w:t>Vizsgáld meg, hogy Magyarországon milyen felületeken vannak összegyűjtve a pályázati lehetőségek! Készíts rövid listát ezekről!</w:t>
      </w:r>
      <w:bookmarkStart w:id="0" w:name="_GoBack"/>
      <w:bookmarkEnd w:id="0"/>
    </w:p>
    <w:p w:rsidR="00D64B5A" w:rsidRDefault="00D64B5A" w:rsidP="00D64B5A">
      <w:pPr>
        <w:rPr>
          <w:i/>
        </w:rPr>
      </w:pPr>
    </w:p>
    <w:p w:rsidR="006C6381" w:rsidRPr="006C6381" w:rsidRDefault="006C6381" w:rsidP="006C6381">
      <w:pPr>
        <w:pStyle w:val="Szvegtrzs2"/>
        <w:numPr>
          <w:ilvl w:val="0"/>
          <w:numId w:val="0"/>
        </w:numPr>
        <w:spacing w:line="360" w:lineRule="auto"/>
        <w:ind w:firstLine="567"/>
        <w:rPr>
          <w:szCs w:val="24"/>
        </w:rPr>
      </w:pPr>
    </w:p>
    <w:p w:rsidR="007916DD" w:rsidRDefault="007916DD">
      <w:r w:rsidRPr="002C705A">
        <w:rPr>
          <w:noProof/>
          <w:lang w:eastAsia="hu-HU"/>
        </w:rPr>
        <w:lastRenderedPageBreak/>
        <w:drawing>
          <wp:inline distT="0" distB="0" distL="0" distR="0" wp14:anchorId="153117AC" wp14:editId="1765D5B6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18D"/>
    <w:multiLevelType w:val="hybridMultilevel"/>
    <w:tmpl w:val="13A402E0"/>
    <w:lvl w:ilvl="0" w:tplc="D652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832081"/>
    <w:multiLevelType w:val="hybridMultilevel"/>
    <w:tmpl w:val="4E06B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0325"/>
    <w:multiLevelType w:val="hybridMultilevel"/>
    <w:tmpl w:val="DE70332C"/>
    <w:lvl w:ilvl="0" w:tplc="E51288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29040AF"/>
    <w:multiLevelType w:val="singleLevel"/>
    <w:tmpl w:val="1D2A50F8"/>
    <w:lvl w:ilvl="0">
      <w:start w:val="1"/>
      <w:numFmt w:val="decimal"/>
      <w:pStyle w:val="Szvegtrzs2"/>
      <w:lvlText w:val="%1."/>
      <w:lvlJc w:val="left"/>
      <w:pPr>
        <w:tabs>
          <w:tab w:val="num" w:pos="786"/>
        </w:tabs>
        <w:ind w:left="710" w:hanging="284"/>
      </w:pPr>
      <w:rPr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0"/>
    <w:rsid w:val="00000C00"/>
    <w:rsid w:val="000E47A9"/>
    <w:rsid w:val="00127DBC"/>
    <w:rsid w:val="006C6381"/>
    <w:rsid w:val="007916DD"/>
    <w:rsid w:val="007B120C"/>
    <w:rsid w:val="008B28E8"/>
    <w:rsid w:val="0095382D"/>
    <w:rsid w:val="00967EDE"/>
    <w:rsid w:val="00A569A0"/>
    <w:rsid w:val="00AB481D"/>
    <w:rsid w:val="00BA3A4D"/>
    <w:rsid w:val="00BE6F66"/>
    <w:rsid w:val="00C7746E"/>
    <w:rsid w:val="00C859E9"/>
    <w:rsid w:val="00D64B5A"/>
    <w:rsid w:val="00DC505A"/>
    <w:rsid w:val="00E078E9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E5D7-9338-4C4D-A7EC-5BBC874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4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7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C6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569A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569A0"/>
    <w:rPr>
      <w:rFonts w:ascii="Times New Roman" w:eastAsia="Times New Roman" w:hAnsi="Times New Roman" w:cs="Times New Roman"/>
      <w:sz w:val="24"/>
      <w:lang w:eastAsia="hu-HU"/>
    </w:rPr>
  </w:style>
  <w:style w:type="paragraph" w:styleId="Szvegtrzs">
    <w:name w:val="Body Text"/>
    <w:aliases w:val="Tempo Body Text"/>
    <w:basedOn w:val="Norml"/>
    <w:link w:val="SzvegtrzsChar"/>
    <w:rsid w:val="00A569A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aliases w:val="Tempo Body Text Char"/>
    <w:basedOn w:val="Bekezdsalapbettpusa"/>
    <w:link w:val="Szvegtrzs"/>
    <w:rsid w:val="00A569A0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6DD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6C63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nvcaub">
    <w:name w:val="nvcaub"/>
    <w:basedOn w:val="Norml"/>
    <w:rsid w:val="006C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638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64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D64B5A"/>
    <w:rPr>
      <w:b/>
      <w:bCs/>
    </w:rPr>
  </w:style>
  <w:style w:type="table" w:styleId="Rcsostblzat">
    <w:name w:val="Table Grid"/>
    <w:basedOn w:val="Normltblzat"/>
    <w:uiPriority w:val="39"/>
    <w:rsid w:val="00D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0C0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7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google.com/search?q=p%C3%A1ly%C3%A1zatok+2018&amp;sa=X&amp;ved=0ahUKEwiTtpj156DdAhUEQRoKHeLEDrIQ1QIIsAEoBA" TargetMode="External"/><Relationship Id="rId18" Type="http://schemas.openxmlformats.org/officeDocument/2006/relationships/hyperlink" Target="https://www.google.com/search?q=p%C3%A1ly%C3%A1zatok+v%C3%A1llalkoz%C3%A1soknak&amp;sa=X&amp;ved=0ahUKEwiTtpj156DdAhUEQRoKHeLEDrIQ1QIIrQEoA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p%C3%A1ly%C3%A1zatok+2018&amp;sa=X&amp;ved=0ahUKEwiTtpj156DdAhUEQRoKHeLEDrIQ1QIIsAEoBA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google.com/search?q=p%C3%A1ly%C3%A1zatok+egy%C3%A9ni+v%C3%A1llalkoz%C3%B3knak&amp;sa=X&amp;ved=0ahUKEwiTtpj156DdAhUEQRoKHeLEDrIQ1QIIrwEoAw" TargetMode="External"/><Relationship Id="rId17" Type="http://schemas.openxmlformats.org/officeDocument/2006/relationships/hyperlink" Target="https://www.google.com/search?q=p%C3%A1ly%C3%A1zatok+mag%C3%A1nszem%C3%A9lyeknek&amp;sa=X&amp;ved=0ahUKEwiTtpj156DdAhUEQRoKHeLEDrIQ1QIIrAEoAA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p%C3%A1ly%C3%A1zatok+mag%C3%A1nszem%C3%A9lyeknek+2017&amp;sa=X&amp;ved=0ahUKEwiTtpj156DdAhUEQRoKHeLEDrIQ1QIIswEoBw" TargetMode="External"/><Relationship Id="rId20" Type="http://schemas.openxmlformats.org/officeDocument/2006/relationships/hyperlink" Target="https://www.google.com/search?q=p%C3%A1ly%C3%A1zatok+egy%C3%A9ni+v%C3%A1llalkoz%C3%B3knak&amp;sa=X&amp;ved=0ahUKEwiTtpj156DdAhUEQRoKHeLEDrIQ1QIIrwEoA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search?q=p%C3%A1ly%C3%A1zatok+mag%C3%A1nszem%C3%A9lyeknek+2018&amp;sa=X&amp;ved=0ahUKEwiTtpj156DdAhUEQRoKHeLEDrIQ1QIIrgEoAg" TargetMode="External"/><Relationship Id="rId24" Type="http://schemas.openxmlformats.org/officeDocument/2006/relationships/hyperlink" Target="https://www.google.com/search?q=p%C3%A1ly%C3%A1zatok+mag%C3%A1nszem%C3%A9lyeknek+2017&amp;sa=X&amp;ved=0ahUKEwiTtpj156DdAhUEQRoKHeLEDrIQ1QIIswEoB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search?q=p%C3%A1ly%C3%A1zatok+di%C3%A1koknak&amp;sa=X&amp;ved=0ahUKEwiTtpj156DdAhUEQRoKHeLEDrIQ1QIIsgEoBg" TargetMode="External"/><Relationship Id="rId23" Type="http://schemas.openxmlformats.org/officeDocument/2006/relationships/hyperlink" Target="https://www.google.com/search?q=p%C3%A1ly%C3%A1zatok+di%C3%A1koknak&amp;sa=X&amp;ved=0ahUKEwiTtpj156DdAhUEQRoKHeLEDrIQ1QIIsgEoBg" TargetMode="External"/><Relationship Id="rId10" Type="http://schemas.openxmlformats.org/officeDocument/2006/relationships/hyperlink" Target="https://www.google.com/search?q=p%C3%A1ly%C3%A1zatok+v%C3%A1llalkoz%C3%A1soknak&amp;sa=X&amp;ved=0ahUKEwiTtpj156DdAhUEQRoKHeLEDrIQ1QIIrQEoAQ" TargetMode="External"/><Relationship Id="rId19" Type="http://schemas.openxmlformats.org/officeDocument/2006/relationships/hyperlink" Target="https://www.google.com/search?q=p%C3%A1ly%C3%A1zatok+mag%C3%A1nszem%C3%A9lyeknek+2018&amp;sa=X&amp;ved=0ahUKEwiTtpj156DdAhUEQRoKHeLEDrIQ1QIIrgE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%C3%A1ly%C3%A1zatok+mag%C3%A1nszem%C3%A9lyeknek&amp;sa=X&amp;ved=0ahUKEwiTtpj156DdAhUEQRoKHeLEDrIQ1QIIrAEoAA" TargetMode="External"/><Relationship Id="rId14" Type="http://schemas.openxmlformats.org/officeDocument/2006/relationships/hyperlink" Target="https://www.google.com/search?q=sz%C3%A9chenyi+2020+nyertes+p%C3%A1ly%C3%A1zatok&amp;sa=X&amp;ved=0ahUKEwiTtpj156DdAhUEQRoKHeLEDrIQ1QIIsQEoBQ" TargetMode="External"/><Relationship Id="rId22" Type="http://schemas.openxmlformats.org/officeDocument/2006/relationships/hyperlink" Target="https://www.google.com/search?q=sz%C3%A9chenyi+2020+nyertes+p%C3%A1ly%C3%A1zatok&amp;sa=X&amp;ved=0ahUKEwiTtpj156DdAhUEQRoKHeLEDrIQ1QIIsQEo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Dr. Imreh-Tóth</dc:creator>
  <cp:lastModifiedBy>Mónika Dr. Imreh-Tóth</cp:lastModifiedBy>
  <cp:revision>4</cp:revision>
  <cp:lastPrinted>2018-09-04T07:26:00Z</cp:lastPrinted>
  <dcterms:created xsi:type="dcterms:W3CDTF">2019-03-11T15:00:00Z</dcterms:created>
  <dcterms:modified xsi:type="dcterms:W3CDTF">2019-03-11T15:07:00Z</dcterms:modified>
</cp:coreProperties>
</file>