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6681" w14:textId="77777777" w:rsidR="00D35457" w:rsidRDefault="00D35457" w:rsidP="00D35457">
      <w:pPr>
        <w:rPr>
          <w:rFonts w:ascii="Times New Roman" w:hAnsi="Times New Roman" w:cs="Times New Roman"/>
          <w:sz w:val="32"/>
          <w:szCs w:val="32"/>
        </w:rPr>
      </w:pPr>
    </w:p>
    <w:p w14:paraId="7A50489D" w14:textId="77777777" w:rsidR="00D35457" w:rsidRDefault="00D35457" w:rsidP="00D35457">
      <w:pPr>
        <w:rPr>
          <w:rFonts w:ascii="Times New Roman" w:hAnsi="Times New Roman" w:cs="Times New Roman"/>
          <w:sz w:val="32"/>
          <w:szCs w:val="32"/>
        </w:rPr>
      </w:pPr>
    </w:p>
    <w:p w14:paraId="74FEA27F" w14:textId="77777777" w:rsidR="00D35457" w:rsidRDefault="00D35457" w:rsidP="00D35457">
      <w:pPr>
        <w:rPr>
          <w:rFonts w:ascii="Times New Roman" w:hAnsi="Times New Roman" w:cs="Times New Roman"/>
          <w:sz w:val="32"/>
          <w:szCs w:val="32"/>
        </w:rPr>
      </w:pPr>
    </w:p>
    <w:p w14:paraId="67ACDEE4" w14:textId="77777777" w:rsidR="00D35457" w:rsidRDefault="00D35457" w:rsidP="00D35457">
      <w:pPr>
        <w:rPr>
          <w:rFonts w:ascii="Times New Roman" w:hAnsi="Times New Roman" w:cs="Times New Roman"/>
          <w:sz w:val="32"/>
          <w:szCs w:val="32"/>
        </w:rPr>
      </w:pPr>
    </w:p>
    <w:p w14:paraId="6DEFBB4C" w14:textId="77777777" w:rsidR="00D35457" w:rsidRDefault="00D35457" w:rsidP="00D35457">
      <w:pPr>
        <w:rPr>
          <w:rFonts w:ascii="Times New Roman" w:hAnsi="Times New Roman" w:cs="Times New Roman"/>
          <w:sz w:val="32"/>
          <w:szCs w:val="32"/>
        </w:rPr>
      </w:pPr>
    </w:p>
    <w:p w14:paraId="20F15716" w14:textId="77777777" w:rsidR="00D35457" w:rsidRPr="004B5F61" w:rsidRDefault="00D35457" w:rsidP="00D35457">
      <w:pPr>
        <w:jc w:val="center"/>
        <w:rPr>
          <w:rFonts w:ascii="Times New Roman" w:hAnsi="Times New Roman" w:cs="Times New Roman"/>
          <w:b/>
          <w:sz w:val="40"/>
          <w:szCs w:val="40"/>
        </w:rPr>
      </w:pPr>
      <w:r w:rsidRPr="004B5F61">
        <w:rPr>
          <w:rFonts w:ascii="Times New Roman" w:hAnsi="Times New Roman" w:cs="Times New Roman"/>
          <w:b/>
          <w:sz w:val="40"/>
          <w:szCs w:val="40"/>
        </w:rPr>
        <w:t xml:space="preserve">A </w:t>
      </w:r>
      <w:r>
        <w:rPr>
          <w:rFonts w:ascii="Times New Roman" w:hAnsi="Times New Roman" w:cs="Times New Roman"/>
          <w:b/>
          <w:sz w:val="40"/>
          <w:szCs w:val="40"/>
        </w:rPr>
        <w:t>„stratégia lefordításának”</w:t>
      </w:r>
      <w:r w:rsidRPr="004B5F61">
        <w:rPr>
          <w:rFonts w:ascii="Times New Roman" w:hAnsi="Times New Roman" w:cs="Times New Roman"/>
          <w:b/>
          <w:sz w:val="40"/>
          <w:szCs w:val="40"/>
        </w:rPr>
        <w:t xml:space="preserve"> alapvető kérdései</w:t>
      </w:r>
    </w:p>
    <w:p w14:paraId="65A69FDC" w14:textId="77777777" w:rsidR="00D35457" w:rsidRDefault="00D35457" w:rsidP="00D35457">
      <w:pPr>
        <w:rPr>
          <w:rFonts w:ascii="Times New Roman" w:hAnsi="Times New Roman" w:cs="Times New Roman"/>
          <w:sz w:val="40"/>
          <w:szCs w:val="40"/>
        </w:rPr>
      </w:pPr>
      <w:r>
        <w:rPr>
          <w:rFonts w:ascii="Times New Roman" w:hAnsi="Times New Roman" w:cs="Times New Roman"/>
          <w:sz w:val="40"/>
          <w:szCs w:val="40"/>
        </w:rPr>
        <w:br w:type="page"/>
      </w:r>
    </w:p>
    <w:p w14:paraId="444FB5F4" w14:textId="77777777" w:rsidR="00002AF3" w:rsidRDefault="00002AF3" w:rsidP="00D35457">
      <w:pPr>
        <w:spacing w:after="0" w:line="240" w:lineRule="auto"/>
        <w:jc w:val="both"/>
        <w:rPr>
          <w:rFonts w:ascii="Times New Roman" w:hAnsi="Times New Roman" w:cs="Times New Roman"/>
          <w:sz w:val="24"/>
          <w:szCs w:val="24"/>
        </w:rPr>
      </w:pPr>
      <w:r w:rsidRPr="00002AF3">
        <w:rPr>
          <w:rFonts w:ascii="Times New Roman" w:hAnsi="Times New Roman" w:cs="Times New Roman"/>
          <w:b/>
          <w:sz w:val="24"/>
          <w:szCs w:val="24"/>
        </w:rPr>
        <w:lastRenderedPageBreak/>
        <w:t>A stratégia lefordításának metódusa arra a kérdésre keresi a választ, hogy a szervezet teljesítményét hogyan módosítsuk annak érdekében, hogy a célzott stratégiánk, illetve üzleti modellünk érvényesüljön</w:t>
      </w:r>
      <w:r w:rsidR="00C52A06">
        <w:rPr>
          <w:rStyle w:val="Lbjegyzet-hivatkozs"/>
          <w:rFonts w:ascii="Times New Roman" w:hAnsi="Times New Roman" w:cs="Times New Roman"/>
          <w:b/>
          <w:sz w:val="24"/>
          <w:szCs w:val="24"/>
        </w:rPr>
        <w:footnoteReference w:id="1"/>
      </w:r>
      <w:r w:rsidRPr="00002AF3">
        <w:rPr>
          <w:rFonts w:ascii="Times New Roman" w:hAnsi="Times New Roman" w:cs="Times New Roman"/>
          <w:b/>
          <w:sz w:val="24"/>
          <w:szCs w:val="24"/>
        </w:rPr>
        <w:t>.</w:t>
      </w:r>
      <w:r w:rsidRPr="005016A8">
        <w:rPr>
          <w:rFonts w:ascii="Times New Roman" w:hAnsi="Times New Roman" w:cs="Times New Roman"/>
          <w:sz w:val="24"/>
          <w:szCs w:val="24"/>
        </w:rPr>
        <w:t xml:space="preserve"> A gondolatmenet e ponton elsősorban a stratégia </w:t>
      </w:r>
      <w:proofErr w:type="spellStart"/>
      <w:r w:rsidRPr="005016A8">
        <w:rPr>
          <w:rFonts w:ascii="Times New Roman" w:hAnsi="Times New Roman" w:cs="Times New Roman"/>
          <w:sz w:val="24"/>
          <w:szCs w:val="24"/>
        </w:rPr>
        <w:t>operacionalizálására</w:t>
      </w:r>
      <w:proofErr w:type="spellEnd"/>
      <w:r w:rsidRPr="005016A8">
        <w:rPr>
          <w:rFonts w:ascii="Times New Roman" w:hAnsi="Times New Roman" w:cs="Times New Roman"/>
          <w:sz w:val="24"/>
          <w:szCs w:val="24"/>
        </w:rPr>
        <w:t>, kontrollálhatóságának, menedzselhetőségének megteremtésére fókuszál.</w:t>
      </w:r>
    </w:p>
    <w:p w14:paraId="41043538" w14:textId="77777777" w:rsidR="008F1FA9" w:rsidRDefault="0086739C" w:rsidP="00D35457">
      <w:pPr>
        <w:spacing w:after="0" w:line="240" w:lineRule="auto"/>
        <w:jc w:val="both"/>
        <w:rPr>
          <w:rFonts w:ascii="Times New Roman" w:hAnsi="Times New Roman" w:cs="Times New Roman"/>
          <w:sz w:val="24"/>
          <w:szCs w:val="24"/>
        </w:rPr>
      </w:pPr>
      <w:r w:rsidRPr="00FE55FB">
        <w:rPr>
          <w:rFonts w:ascii="Times New Roman" w:hAnsi="Times New Roman" w:cs="Times New Roman"/>
          <w:b/>
          <w:sz w:val="24"/>
          <w:szCs w:val="24"/>
        </w:rPr>
        <w:t>Szükségességét egyszerű tapasztalatok hívták életre</w:t>
      </w:r>
      <w:r>
        <w:rPr>
          <w:rFonts w:ascii="Times New Roman" w:hAnsi="Times New Roman" w:cs="Times New Roman"/>
          <w:sz w:val="24"/>
          <w:szCs w:val="24"/>
        </w:rPr>
        <w:t>:</w:t>
      </w:r>
    </w:p>
    <w:p w14:paraId="597A8E8B" w14:textId="77777777" w:rsidR="0086739C" w:rsidRPr="00CD41AC" w:rsidRDefault="00B026B2" w:rsidP="0086739C">
      <w:pPr>
        <w:pStyle w:val="Listaszerbekezds"/>
        <w:numPr>
          <w:ilvl w:val="0"/>
          <w:numId w:val="1"/>
        </w:numPr>
        <w:spacing w:after="0" w:line="240" w:lineRule="auto"/>
        <w:jc w:val="both"/>
        <w:rPr>
          <w:rFonts w:ascii="Times New Roman" w:hAnsi="Times New Roman" w:cs="Times New Roman"/>
          <w:sz w:val="24"/>
          <w:szCs w:val="24"/>
        </w:rPr>
      </w:pPr>
      <w:r w:rsidRPr="00CD41AC">
        <w:rPr>
          <w:rFonts w:ascii="Times New Roman" w:hAnsi="Times New Roman" w:cs="Times New Roman"/>
          <w:sz w:val="24"/>
          <w:szCs w:val="24"/>
        </w:rPr>
        <w:t xml:space="preserve">A rendkívül összetett tevékenységportfolióval jellemezhető multinacionális, vagy a globális hálózatokba integrálódott vállalkozások számára </w:t>
      </w:r>
      <w:r w:rsidR="0086739C" w:rsidRPr="00CD41AC">
        <w:rPr>
          <w:rFonts w:ascii="Times New Roman" w:hAnsi="Times New Roman" w:cs="Times New Roman"/>
          <w:sz w:val="24"/>
          <w:szCs w:val="24"/>
        </w:rPr>
        <w:t xml:space="preserve">lényeges kérdésként merült fel, </w:t>
      </w:r>
      <w:r w:rsidRPr="00CD41AC">
        <w:rPr>
          <w:rFonts w:ascii="Times New Roman" w:hAnsi="Times New Roman" w:cs="Times New Roman"/>
          <w:sz w:val="24"/>
          <w:szCs w:val="24"/>
        </w:rPr>
        <w:t xml:space="preserve">hogy </w:t>
      </w:r>
      <w:r w:rsidRPr="00CD41AC">
        <w:rPr>
          <w:rFonts w:ascii="Times New Roman" w:hAnsi="Times New Roman" w:cs="Times New Roman"/>
          <w:b/>
          <w:sz w:val="24"/>
          <w:szCs w:val="24"/>
        </w:rPr>
        <w:t>a stratégia megvalósítása érdekében mely területen szükséges kulcsfontosságú beruházásokat/beavatkozásokat tenniük</w:t>
      </w:r>
      <w:r w:rsidRPr="00CD41AC">
        <w:rPr>
          <w:rFonts w:ascii="Times New Roman" w:hAnsi="Times New Roman" w:cs="Times New Roman"/>
          <w:sz w:val="24"/>
          <w:szCs w:val="24"/>
        </w:rPr>
        <w:t>, s melyek azok a területek</w:t>
      </w:r>
      <w:r w:rsidR="004F50AA" w:rsidRPr="00CD41AC">
        <w:rPr>
          <w:rFonts w:ascii="Times New Roman" w:hAnsi="Times New Roman" w:cs="Times New Roman"/>
          <w:sz w:val="24"/>
          <w:szCs w:val="24"/>
        </w:rPr>
        <w:t>,</w:t>
      </w:r>
      <w:r w:rsidRPr="00CD41AC">
        <w:rPr>
          <w:rFonts w:ascii="Times New Roman" w:hAnsi="Times New Roman" w:cs="Times New Roman"/>
          <w:sz w:val="24"/>
          <w:szCs w:val="24"/>
        </w:rPr>
        <w:t xml:space="preserve"> melyeken jelentkező problémák bár lényegesek, de nem bírnak stratégiai tartalommal</w:t>
      </w:r>
      <w:r w:rsidR="00084E90" w:rsidRPr="00CD41AC">
        <w:rPr>
          <w:rFonts w:ascii="Times New Roman" w:hAnsi="Times New Roman" w:cs="Times New Roman"/>
          <w:sz w:val="24"/>
          <w:szCs w:val="24"/>
        </w:rPr>
        <w:t>.</w:t>
      </w:r>
    </w:p>
    <w:p w14:paraId="4DBB453C" w14:textId="2B83DB05" w:rsidR="0086739C" w:rsidRPr="00CD41AC" w:rsidRDefault="00084E90" w:rsidP="0086739C">
      <w:pPr>
        <w:pStyle w:val="Listaszerbekezds"/>
        <w:numPr>
          <w:ilvl w:val="0"/>
          <w:numId w:val="1"/>
        </w:numPr>
        <w:spacing w:after="0" w:line="240" w:lineRule="auto"/>
        <w:jc w:val="both"/>
        <w:rPr>
          <w:rFonts w:ascii="Times New Roman" w:hAnsi="Times New Roman" w:cs="Times New Roman"/>
          <w:sz w:val="24"/>
          <w:szCs w:val="24"/>
        </w:rPr>
      </w:pPr>
      <w:r w:rsidRPr="00CD41AC">
        <w:rPr>
          <w:rFonts w:ascii="Times New Roman" w:hAnsi="Times New Roman" w:cs="Times New Roman"/>
          <w:sz w:val="24"/>
          <w:szCs w:val="24"/>
        </w:rPr>
        <w:t>A</w:t>
      </w:r>
      <w:r w:rsidR="0086739C" w:rsidRPr="00CD41AC">
        <w:rPr>
          <w:rFonts w:ascii="Times New Roman" w:hAnsi="Times New Roman" w:cs="Times New Roman"/>
          <w:sz w:val="24"/>
          <w:szCs w:val="24"/>
        </w:rPr>
        <w:t xml:space="preserve"> klasszikus megközelítésmód szerint a stratégiai menedzsment a felső menedzsment mozgástere, míg a szervezet további szintjein a stratégiai döntések végrehajtására kell koncentrálni. A 2000-es évek globális forgatagában ugyanakkor szembe kellett nézni, hogy a stratégiai szempontból (is) lényeges változásokat legelőször nem a felső menedzsment érzékeli, hanem az üzletágak, üzleti egységek keretében a „frontvonalon” dolgozó munkatársak. </w:t>
      </w:r>
      <w:r w:rsidR="0086739C" w:rsidRPr="00CD41AC">
        <w:rPr>
          <w:rFonts w:ascii="Times New Roman" w:hAnsi="Times New Roman" w:cs="Times New Roman"/>
          <w:b/>
          <w:sz w:val="24"/>
          <w:szCs w:val="24"/>
        </w:rPr>
        <w:t>Szükségesnek mutatko</w:t>
      </w:r>
      <w:r w:rsidRPr="00CD41AC">
        <w:rPr>
          <w:rFonts w:ascii="Times New Roman" w:hAnsi="Times New Roman" w:cs="Times New Roman"/>
          <w:b/>
          <w:sz w:val="24"/>
          <w:szCs w:val="24"/>
        </w:rPr>
        <w:t>zott tehát olyan eszköz</w:t>
      </w:r>
      <w:r w:rsidR="004F50AA" w:rsidRPr="00CD41AC">
        <w:rPr>
          <w:rFonts w:ascii="Times New Roman" w:hAnsi="Times New Roman" w:cs="Times New Roman"/>
          <w:b/>
          <w:sz w:val="24"/>
          <w:szCs w:val="24"/>
        </w:rPr>
        <w:t>ök</w:t>
      </w:r>
      <w:r w:rsidRPr="00CD41AC">
        <w:rPr>
          <w:rFonts w:ascii="Times New Roman" w:hAnsi="Times New Roman" w:cs="Times New Roman"/>
          <w:b/>
          <w:sz w:val="24"/>
          <w:szCs w:val="24"/>
        </w:rPr>
        <w:t xml:space="preserve"> rendelkezésre bocsátása, melyek mentén a munkatársak képesek tapasztalataik a stratégia végrehajtása érdekében nap, mint nap </w:t>
      </w:r>
      <w:r w:rsidR="003B6888">
        <w:rPr>
          <w:rFonts w:ascii="Times New Roman" w:hAnsi="Times New Roman" w:cs="Times New Roman"/>
          <w:b/>
          <w:sz w:val="24"/>
          <w:szCs w:val="24"/>
        </w:rPr>
        <w:t>kamatoztatni</w:t>
      </w:r>
      <w:r w:rsidRPr="00CD41AC">
        <w:rPr>
          <w:rFonts w:ascii="Times New Roman" w:hAnsi="Times New Roman" w:cs="Times New Roman"/>
          <w:sz w:val="24"/>
          <w:szCs w:val="24"/>
        </w:rPr>
        <w:t>.</w:t>
      </w:r>
    </w:p>
    <w:p w14:paraId="245BE75D" w14:textId="77777777" w:rsidR="00B026B2" w:rsidRPr="00CD41AC" w:rsidRDefault="00B026B2" w:rsidP="00B026B2">
      <w:pPr>
        <w:pStyle w:val="Listaszerbekezds"/>
        <w:numPr>
          <w:ilvl w:val="0"/>
          <w:numId w:val="1"/>
        </w:numPr>
        <w:spacing w:after="0" w:line="240" w:lineRule="auto"/>
        <w:jc w:val="both"/>
        <w:rPr>
          <w:rFonts w:ascii="Times New Roman" w:hAnsi="Times New Roman" w:cs="Times New Roman"/>
          <w:sz w:val="24"/>
          <w:szCs w:val="24"/>
        </w:rPr>
      </w:pPr>
      <w:r w:rsidRPr="00CD41AC">
        <w:rPr>
          <w:rFonts w:ascii="Times New Roman" w:hAnsi="Times New Roman" w:cs="Times New Roman"/>
          <w:sz w:val="24"/>
          <w:szCs w:val="24"/>
        </w:rPr>
        <w:t xml:space="preserve">A stratégia (illetve az abból következő üzleti modell) elsősorban irányvonal jellegű, melyből számtalan beavatkozás következik önmagában, </w:t>
      </w:r>
      <w:r w:rsidRPr="00CD41AC">
        <w:rPr>
          <w:rFonts w:ascii="Times New Roman" w:hAnsi="Times New Roman" w:cs="Times New Roman"/>
          <w:b/>
          <w:sz w:val="24"/>
          <w:szCs w:val="24"/>
        </w:rPr>
        <w:t>szükséges ugyanakkor a célok közötti ok-okozati viszonyok tisztázása, és a stratégiai beavatkozások koordinációja</w:t>
      </w:r>
      <w:r w:rsidRPr="00CD41AC">
        <w:rPr>
          <w:rFonts w:ascii="Times New Roman" w:hAnsi="Times New Roman" w:cs="Times New Roman"/>
          <w:sz w:val="24"/>
          <w:szCs w:val="24"/>
        </w:rPr>
        <w:t>.</w:t>
      </w:r>
    </w:p>
    <w:p w14:paraId="74C7A915" w14:textId="77777777" w:rsidR="00B026B2" w:rsidRPr="00CD41AC" w:rsidRDefault="00B026B2" w:rsidP="00B026B2">
      <w:pPr>
        <w:pStyle w:val="Listaszerbekezds"/>
        <w:numPr>
          <w:ilvl w:val="0"/>
          <w:numId w:val="1"/>
        </w:numPr>
        <w:spacing w:after="0" w:line="240" w:lineRule="auto"/>
        <w:jc w:val="both"/>
        <w:rPr>
          <w:rFonts w:ascii="Times New Roman" w:hAnsi="Times New Roman" w:cs="Times New Roman"/>
          <w:sz w:val="24"/>
          <w:szCs w:val="24"/>
        </w:rPr>
      </w:pPr>
      <w:r w:rsidRPr="00CD41AC">
        <w:rPr>
          <w:rFonts w:ascii="Times New Roman" w:hAnsi="Times New Roman" w:cs="Times New Roman"/>
          <w:b/>
          <w:sz w:val="24"/>
          <w:szCs w:val="24"/>
        </w:rPr>
        <w:t>A stratégia megragadhatóságának fokozása elősegíti a monitorozás átfutási idejének rövidítését, a szervezeti tanulás felgyorsítását, ezáltal a stratégiai rugalmasság növelését</w:t>
      </w:r>
      <w:r w:rsidRPr="00CD41AC">
        <w:rPr>
          <w:rFonts w:ascii="Times New Roman" w:hAnsi="Times New Roman" w:cs="Times New Roman"/>
          <w:sz w:val="24"/>
          <w:szCs w:val="24"/>
        </w:rPr>
        <w:t>.</w:t>
      </w:r>
    </w:p>
    <w:p w14:paraId="2AAE83B7" w14:textId="77777777" w:rsidR="0086739C" w:rsidRDefault="0086739C" w:rsidP="00D35457">
      <w:pPr>
        <w:spacing w:after="0" w:line="240" w:lineRule="auto"/>
        <w:jc w:val="both"/>
        <w:rPr>
          <w:rFonts w:ascii="Times New Roman" w:hAnsi="Times New Roman" w:cs="Times New Roman"/>
          <w:sz w:val="24"/>
          <w:szCs w:val="24"/>
        </w:rPr>
      </w:pPr>
    </w:p>
    <w:p w14:paraId="03FFCB57" w14:textId="77777777" w:rsidR="00D35457" w:rsidRDefault="00D35457" w:rsidP="00D35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stratégia lefordítása </w:t>
      </w:r>
      <w:r w:rsidR="00FD74BF">
        <w:rPr>
          <w:rFonts w:ascii="Times New Roman" w:hAnsi="Times New Roman" w:cs="Times New Roman"/>
          <w:sz w:val="24"/>
          <w:szCs w:val="24"/>
        </w:rPr>
        <w:t>három alapvető lépés szisztematikus alkalmazását foglalja magában.</w:t>
      </w:r>
    </w:p>
    <w:p w14:paraId="07288381" w14:textId="77777777" w:rsidR="00FD74BF" w:rsidRDefault="00FD74BF" w:rsidP="00D35457">
      <w:pPr>
        <w:spacing w:after="0" w:line="240" w:lineRule="auto"/>
        <w:jc w:val="both"/>
        <w:rPr>
          <w:rFonts w:ascii="Times New Roman" w:hAnsi="Times New Roman" w:cs="Times New Roman"/>
          <w:sz w:val="24"/>
          <w:szCs w:val="24"/>
        </w:rPr>
      </w:pPr>
    </w:p>
    <w:p w14:paraId="38499680" w14:textId="77777777" w:rsidR="00FD74BF" w:rsidRPr="00FE55FB" w:rsidRDefault="00FD74BF" w:rsidP="00FD74BF">
      <w:pPr>
        <w:pStyle w:val="Listaszerbekezds"/>
        <w:numPr>
          <w:ilvl w:val="0"/>
          <w:numId w:val="2"/>
        </w:numPr>
        <w:spacing w:after="0" w:line="240" w:lineRule="auto"/>
        <w:jc w:val="both"/>
        <w:rPr>
          <w:rFonts w:ascii="Times New Roman" w:hAnsi="Times New Roman" w:cs="Times New Roman"/>
          <w:b/>
          <w:sz w:val="24"/>
          <w:szCs w:val="24"/>
          <w:u w:val="single"/>
        </w:rPr>
      </w:pPr>
      <w:r w:rsidRPr="00FE55FB">
        <w:rPr>
          <w:rFonts w:ascii="Times New Roman" w:hAnsi="Times New Roman" w:cs="Times New Roman"/>
          <w:b/>
          <w:sz w:val="24"/>
          <w:szCs w:val="24"/>
          <w:u w:val="single"/>
        </w:rPr>
        <w:t>lépés: fordítsuk le az üzleti stratégiát a szervezeti teljesítmény nyelvére</w:t>
      </w:r>
    </w:p>
    <w:p w14:paraId="7A1F6D89" w14:textId="77777777" w:rsidR="00FD74BF" w:rsidRDefault="00FD74BF" w:rsidP="00FD74BF">
      <w:pPr>
        <w:spacing w:after="0" w:line="240" w:lineRule="auto"/>
        <w:jc w:val="both"/>
        <w:rPr>
          <w:rFonts w:ascii="Times New Roman" w:hAnsi="Times New Roman" w:cs="Times New Roman"/>
          <w:sz w:val="24"/>
          <w:szCs w:val="24"/>
        </w:rPr>
      </w:pPr>
    </w:p>
    <w:p w14:paraId="70FA9B43" w14:textId="77777777" w:rsidR="002E7984" w:rsidRPr="002E7984" w:rsidRDefault="002E7984" w:rsidP="002E7984">
      <w:pPr>
        <w:spacing w:after="0" w:line="240" w:lineRule="auto"/>
        <w:jc w:val="both"/>
        <w:rPr>
          <w:rFonts w:ascii="Times New Roman" w:hAnsi="Times New Roman" w:cs="Times New Roman"/>
          <w:sz w:val="24"/>
          <w:szCs w:val="24"/>
        </w:rPr>
      </w:pPr>
      <w:r w:rsidRPr="002E7984">
        <w:rPr>
          <w:rFonts w:ascii="Times New Roman" w:hAnsi="Times New Roman" w:cs="Times New Roman"/>
          <w:sz w:val="24"/>
          <w:szCs w:val="24"/>
        </w:rPr>
        <w:t xml:space="preserve">Másként megfogalmazva a kérdést: </w:t>
      </w:r>
      <w:r w:rsidRPr="002E7984">
        <w:rPr>
          <w:rFonts w:ascii="Times New Roman" w:hAnsi="Times New Roman" w:cs="Times New Roman"/>
          <w:b/>
          <w:sz w:val="24"/>
          <w:szCs w:val="24"/>
        </w:rPr>
        <w:t xml:space="preserve">a szervezeti teljesítmény mely területét, területeit </w:t>
      </w:r>
      <w:proofErr w:type="gramStart"/>
      <w:r w:rsidRPr="002E7984">
        <w:rPr>
          <w:rFonts w:ascii="Times New Roman" w:hAnsi="Times New Roman" w:cs="Times New Roman"/>
          <w:b/>
          <w:sz w:val="24"/>
          <w:szCs w:val="24"/>
        </w:rPr>
        <w:t>kell</w:t>
      </w:r>
      <w:proofErr w:type="gramEnd"/>
      <w:r w:rsidRPr="002E7984">
        <w:rPr>
          <w:rFonts w:ascii="Times New Roman" w:hAnsi="Times New Roman" w:cs="Times New Roman"/>
          <w:b/>
          <w:sz w:val="24"/>
          <w:szCs w:val="24"/>
        </w:rPr>
        <w:t xml:space="preserve"> fejlesszük annak érdekében, hogy a szervezeti stratégia teljesíthetővé váljon?</w:t>
      </w:r>
      <w:r w:rsidRPr="002E7984">
        <w:rPr>
          <w:rFonts w:ascii="Times New Roman" w:hAnsi="Times New Roman" w:cs="Times New Roman"/>
          <w:sz w:val="24"/>
          <w:szCs w:val="24"/>
        </w:rPr>
        <w:t xml:space="preserve"> E kérdés megválaszolásához a szervezeti teljesítmény területeinek meghatározása, modellezése szükséges. Ennek érdekében a szervezetek a vállalati siker komplex megközelítéséig nyúltak vissza. A vállalati siker komplex megközelítéséből kiinduló modellek által kezelt dimenziók kifejtésével ugyanis összetett teljesítménymodellek alkothatók (lásd pl.: az 1.sz. ábrán a </w:t>
      </w:r>
      <w:proofErr w:type="spellStart"/>
      <w:r w:rsidRPr="002E7984">
        <w:rPr>
          <w:rFonts w:ascii="Times New Roman" w:hAnsi="Times New Roman" w:cs="Times New Roman"/>
          <w:sz w:val="24"/>
          <w:szCs w:val="24"/>
        </w:rPr>
        <w:t>Balanced</w:t>
      </w:r>
      <w:proofErr w:type="spellEnd"/>
      <w:r w:rsidRPr="002E7984">
        <w:rPr>
          <w:rFonts w:ascii="Times New Roman" w:hAnsi="Times New Roman" w:cs="Times New Roman"/>
          <w:sz w:val="24"/>
          <w:szCs w:val="24"/>
        </w:rPr>
        <w:t xml:space="preserve"> </w:t>
      </w:r>
      <w:proofErr w:type="spellStart"/>
      <w:r w:rsidRPr="002E7984">
        <w:rPr>
          <w:rFonts w:ascii="Times New Roman" w:hAnsi="Times New Roman" w:cs="Times New Roman"/>
          <w:sz w:val="24"/>
          <w:szCs w:val="24"/>
        </w:rPr>
        <w:t>Scorecard</w:t>
      </w:r>
      <w:proofErr w:type="spellEnd"/>
      <w:r w:rsidRPr="002E7984">
        <w:rPr>
          <w:rFonts w:ascii="Times New Roman" w:hAnsi="Times New Roman" w:cs="Times New Roman"/>
          <w:sz w:val="24"/>
          <w:szCs w:val="24"/>
        </w:rPr>
        <w:t xml:space="preserve"> kifejtett teljesítménymodelljét)</w:t>
      </w:r>
      <w:r w:rsidRPr="002E7984">
        <w:rPr>
          <w:rStyle w:val="Lbjegyzet-hivatkozs"/>
          <w:rFonts w:ascii="Times New Roman" w:hAnsi="Times New Roman" w:cs="Times New Roman"/>
          <w:sz w:val="24"/>
          <w:szCs w:val="24"/>
        </w:rPr>
        <w:footnoteReference w:id="2"/>
      </w:r>
      <w:r w:rsidRPr="002E7984">
        <w:rPr>
          <w:rFonts w:ascii="Times New Roman" w:hAnsi="Times New Roman" w:cs="Times New Roman"/>
          <w:sz w:val="24"/>
          <w:szCs w:val="24"/>
        </w:rPr>
        <w:t xml:space="preserve">. Olyan teljesítménymodellek, melyek szemléltetik, hogy a sikeresség egy-egy dimenziójának teljesülése milyen teljesítményterületen </w:t>
      </w:r>
      <w:proofErr w:type="gramStart"/>
      <w:r w:rsidRPr="002E7984">
        <w:rPr>
          <w:rFonts w:ascii="Times New Roman" w:hAnsi="Times New Roman" w:cs="Times New Roman"/>
          <w:sz w:val="24"/>
          <w:szCs w:val="24"/>
        </w:rPr>
        <w:t>eszközölt</w:t>
      </w:r>
      <w:proofErr w:type="gramEnd"/>
      <w:r w:rsidRPr="002E7984">
        <w:rPr>
          <w:rFonts w:ascii="Times New Roman" w:hAnsi="Times New Roman" w:cs="Times New Roman"/>
          <w:sz w:val="24"/>
          <w:szCs w:val="24"/>
        </w:rPr>
        <w:t xml:space="preserve"> beruházással/beruházásokkal támogatható. Ilyen módon a teljesítménymodellek lehetővé teszik, hogy megvizsgáljuk, a szervezeti teljesítmény mely területein szükséges módosítsunk annak érdekében, hogy a definiált szervezeti stratégia érvényesüljön.</w:t>
      </w:r>
    </w:p>
    <w:p w14:paraId="5923533F" w14:textId="77777777" w:rsidR="002E7984" w:rsidRPr="002E7984" w:rsidRDefault="002E7984" w:rsidP="002E7984">
      <w:pPr>
        <w:spacing w:after="0" w:line="240" w:lineRule="auto"/>
        <w:jc w:val="both"/>
        <w:rPr>
          <w:rFonts w:ascii="Times New Roman" w:hAnsi="Times New Roman" w:cs="Times New Roman"/>
          <w:sz w:val="24"/>
          <w:szCs w:val="24"/>
        </w:rPr>
      </w:pPr>
    </w:p>
    <w:p w14:paraId="3B3D861B" w14:textId="77777777" w:rsidR="002E7984" w:rsidRPr="002E7984" w:rsidRDefault="002E7984" w:rsidP="002E7984">
      <w:pPr>
        <w:spacing w:after="0" w:line="240" w:lineRule="auto"/>
        <w:jc w:val="both"/>
        <w:rPr>
          <w:rFonts w:ascii="Times New Roman" w:hAnsi="Times New Roman" w:cs="Times New Roman"/>
          <w:sz w:val="24"/>
          <w:szCs w:val="24"/>
        </w:rPr>
      </w:pPr>
      <w:r w:rsidRPr="002E7984">
        <w:rPr>
          <w:rFonts w:ascii="Times New Roman" w:hAnsi="Times New Roman" w:cs="Times New Roman"/>
          <w:b/>
          <w:sz w:val="24"/>
          <w:szCs w:val="24"/>
        </w:rPr>
        <w:t>E gondolat megvalósítása érdekében nyert teret a céltérképezés metódusa.</w:t>
      </w:r>
      <w:r w:rsidRPr="002E7984">
        <w:rPr>
          <w:rFonts w:ascii="Times New Roman" w:hAnsi="Times New Roman" w:cs="Times New Roman"/>
          <w:sz w:val="24"/>
          <w:szCs w:val="24"/>
        </w:rPr>
        <w:t xml:space="preserve"> A céltérképezés a szervezetek üzleti modellből következő céljait vizualizálja olyan módon, hogy közben egyértelművé teszi a célok közötti ok-okozati viszonyokat.</w:t>
      </w:r>
    </w:p>
    <w:p w14:paraId="424E9B11" w14:textId="77777777" w:rsidR="002E7984" w:rsidRPr="002E7984" w:rsidRDefault="002E7984" w:rsidP="002E7984">
      <w:pPr>
        <w:spacing w:after="0" w:line="240" w:lineRule="auto"/>
        <w:jc w:val="both"/>
        <w:rPr>
          <w:rFonts w:ascii="Times New Roman" w:hAnsi="Times New Roman" w:cs="Times New Roman"/>
          <w:sz w:val="24"/>
          <w:szCs w:val="24"/>
        </w:rPr>
      </w:pPr>
    </w:p>
    <w:p w14:paraId="5C9FAC2C" w14:textId="77777777" w:rsidR="002E7984" w:rsidRDefault="002E7984" w:rsidP="002E7984">
      <w:pPr>
        <w:spacing w:after="0" w:line="240" w:lineRule="auto"/>
        <w:jc w:val="both"/>
        <w:rPr>
          <w:rFonts w:ascii="Times New Roman" w:hAnsi="Times New Roman" w:cs="Times New Roman"/>
          <w:sz w:val="24"/>
          <w:szCs w:val="24"/>
        </w:rPr>
      </w:pPr>
      <w:r w:rsidRPr="002E7984">
        <w:rPr>
          <w:rFonts w:ascii="Times New Roman" w:hAnsi="Times New Roman" w:cs="Times New Roman"/>
          <w:b/>
          <w:sz w:val="24"/>
          <w:szCs w:val="24"/>
        </w:rPr>
        <w:t>A céltérképezés kiinduló feltétele egy teljesítménymodell választása</w:t>
      </w:r>
      <w:r w:rsidRPr="002E7984">
        <w:rPr>
          <w:rFonts w:ascii="Times New Roman" w:hAnsi="Times New Roman" w:cs="Times New Roman"/>
          <w:sz w:val="24"/>
          <w:szCs w:val="24"/>
        </w:rPr>
        <w:t xml:space="preserve">, mely úgymond „domborzati térképként”, kiinduló keretként szolgál az üzleti teljesítmény területeinek elképzelése során. Egy ilyen keretet szemléltet a Robert Kaplan és David Norton által fejlesztett </w:t>
      </w:r>
      <w:proofErr w:type="spellStart"/>
      <w:r w:rsidRPr="002E7984">
        <w:rPr>
          <w:rFonts w:ascii="Times New Roman" w:hAnsi="Times New Roman" w:cs="Times New Roman"/>
          <w:sz w:val="24"/>
          <w:szCs w:val="24"/>
        </w:rPr>
        <w:t>Balanced</w:t>
      </w:r>
      <w:proofErr w:type="spellEnd"/>
      <w:r w:rsidRPr="002E7984">
        <w:rPr>
          <w:rFonts w:ascii="Times New Roman" w:hAnsi="Times New Roman" w:cs="Times New Roman"/>
          <w:sz w:val="24"/>
          <w:szCs w:val="24"/>
        </w:rPr>
        <w:t xml:space="preserve"> </w:t>
      </w:r>
      <w:proofErr w:type="spellStart"/>
      <w:r w:rsidRPr="002E7984">
        <w:rPr>
          <w:rFonts w:ascii="Times New Roman" w:hAnsi="Times New Roman" w:cs="Times New Roman"/>
          <w:sz w:val="24"/>
          <w:szCs w:val="24"/>
        </w:rPr>
        <w:t>Scorecard</w:t>
      </w:r>
      <w:proofErr w:type="spellEnd"/>
      <w:r w:rsidRPr="002E7984">
        <w:rPr>
          <w:rFonts w:ascii="Times New Roman" w:hAnsi="Times New Roman" w:cs="Times New Roman"/>
          <w:sz w:val="24"/>
          <w:szCs w:val="24"/>
        </w:rPr>
        <w:t xml:space="preserve"> céltérképezési kerete</w:t>
      </w:r>
      <w:r w:rsidRPr="002E7984">
        <w:rPr>
          <w:rStyle w:val="Lbjegyzet-hivatkozs"/>
          <w:rFonts w:ascii="Times New Roman" w:hAnsi="Times New Roman" w:cs="Times New Roman"/>
          <w:sz w:val="24"/>
          <w:szCs w:val="24"/>
        </w:rPr>
        <w:footnoteReference w:id="3"/>
      </w:r>
      <w:r w:rsidRPr="002E7984">
        <w:rPr>
          <w:rFonts w:ascii="Times New Roman" w:hAnsi="Times New Roman" w:cs="Times New Roman"/>
          <w:sz w:val="24"/>
          <w:szCs w:val="24"/>
        </w:rPr>
        <w:t xml:space="preserve"> (1</w:t>
      </w:r>
      <w:proofErr w:type="gramStart"/>
      <w:r w:rsidRPr="002E7984">
        <w:rPr>
          <w:rFonts w:ascii="Times New Roman" w:hAnsi="Times New Roman" w:cs="Times New Roman"/>
          <w:sz w:val="24"/>
          <w:szCs w:val="24"/>
        </w:rPr>
        <w:t>.sz.</w:t>
      </w:r>
      <w:proofErr w:type="gramEnd"/>
      <w:r w:rsidRPr="002E7984">
        <w:rPr>
          <w:rFonts w:ascii="Times New Roman" w:hAnsi="Times New Roman" w:cs="Times New Roman"/>
          <w:sz w:val="24"/>
          <w:szCs w:val="24"/>
        </w:rPr>
        <w:t xml:space="preserve"> ábra), melyet részletesen az 1.sz. melléklet mutat be. A céltérképezési keret (teljesítménymodell) a szervezeti teljesítmény területeit, és részterületeit jeleníti meg úgy, hogy szemlélteti a szervezeti teljesítmény megváltoztatásának folyamatában az egyes részterületek között meglévő ok-okozati viszonyokat.</w:t>
      </w:r>
      <w:r>
        <w:rPr>
          <w:rFonts w:ascii="Times New Roman" w:hAnsi="Times New Roman" w:cs="Times New Roman"/>
          <w:sz w:val="24"/>
          <w:szCs w:val="24"/>
        </w:rPr>
        <w:t xml:space="preserve"> </w:t>
      </w:r>
    </w:p>
    <w:p w14:paraId="380D3AFC" w14:textId="77777777" w:rsidR="00E03468" w:rsidRDefault="00E03468" w:rsidP="00E03468">
      <w:pPr>
        <w:spacing w:after="0" w:line="240" w:lineRule="auto"/>
        <w:jc w:val="both"/>
        <w:rPr>
          <w:rFonts w:ascii="Times New Roman" w:hAnsi="Times New Roman" w:cs="Times New Roman"/>
          <w:sz w:val="24"/>
          <w:szCs w:val="24"/>
        </w:rPr>
      </w:pPr>
    </w:p>
    <w:p w14:paraId="6E9CB8E6" w14:textId="77777777" w:rsidR="00E03468" w:rsidRPr="005F6F2B" w:rsidRDefault="00E03468" w:rsidP="00E03468">
      <w:pPr>
        <w:spacing w:after="0" w:line="240" w:lineRule="auto"/>
        <w:jc w:val="center"/>
        <w:rPr>
          <w:rFonts w:ascii="Times New Roman" w:hAnsi="Times New Roman" w:cs="Times New Roman"/>
          <w:b/>
          <w:sz w:val="24"/>
          <w:szCs w:val="24"/>
        </w:rPr>
      </w:pPr>
      <w:r w:rsidRPr="005F6F2B">
        <w:rPr>
          <w:rFonts w:ascii="Times New Roman" w:hAnsi="Times New Roman" w:cs="Times New Roman"/>
          <w:b/>
          <w:i/>
          <w:sz w:val="24"/>
          <w:szCs w:val="24"/>
        </w:rPr>
        <w:t>1.sz. ábra</w:t>
      </w:r>
      <w:r w:rsidRPr="005F6F2B">
        <w:rPr>
          <w:rFonts w:ascii="Times New Roman" w:hAnsi="Times New Roman" w:cs="Times New Roman"/>
          <w:b/>
          <w:sz w:val="24"/>
          <w:szCs w:val="24"/>
        </w:rPr>
        <w:t xml:space="preserve">: A </w:t>
      </w:r>
      <w:proofErr w:type="spellStart"/>
      <w:r w:rsidRPr="005F6F2B">
        <w:rPr>
          <w:rFonts w:ascii="Times New Roman" w:hAnsi="Times New Roman" w:cs="Times New Roman"/>
          <w:b/>
          <w:sz w:val="24"/>
          <w:szCs w:val="24"/>
        </w:rPr>
        <w:t>Balanced</w:t>
      </w:r>
      <w:proofErr w:type="spellEnd"/>
      <w:r w:rsidRPr="005F6F2B">
        <w:rPr>
          <w:rFonts w:ascii="Times New Roman" w:hAnsi="Times New Roman" w:cs="Times New Roman"/>
          <w:b/>
          <w:sz w:val="24"/>
          <w:szCs w:val="24"/>
        </w:rPr>
        <w:t xml:space="preserve"> </w:t>
      </w:r>
      <w:proofErr w:type="spellStart"/>
      <w:r w:rsidRPr="005F6F2B">
        <w:rPr>
          <w:rFonts w:ascii="Times New Roman" w:hAnsi="Times New Roman" w:cs="Times New Roman"/>
          <w:b/>
          <w:sz w:val="24"/>
          <w:szCs w:val="24"/>
        </w:rPr>
        <w:t>Scorecard</w:t>
      </w:r>
      <w:proofErr w:type="spellEnd"/>
      <w:r w:rsidRPr="005F6F2B">
        <w:rPr>
          <w:rFonts w:ascii="Times New Roman" w:hAnsi="Times New Roman" w:cs="Times New Roman"/>
          <w:b/>
          <w:sz w:val="24"/>
          <w:szCs w:val="24"/>
        </w:rPr>
        <w:t xml:space="preserve"> céltérképezési kerete</w:t>
      </w:r>
    </w:p>
    <w:p w14:paraId="0D6E4A37" w14:textId="77777777" w:rsidR="007327FF" w:rsidRDefault="007327FF" w:rsidP="00FD74B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5D9FD695" wp14:editId="57F7FEB3">
            <wp:extent cx="5800357" cy="32480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7336" cy="3251933"/>
                    </a:xfrm>
                    <a:prstGeom prst="rect">
                      <a:avLst/>
                    </a:prstGeom>
                    <a:noFill/>
                  </pic:spPr>
                </pic:pic>
              </a:graphicData>
            </a:graphic>
          </wp:inline>
        </w:drawing>
      </w:r>
    </w:p>
    <w:p w14:paraId="5B21E0CB" w14:textId="77777777" w:rsidR="007327FF" w:rsidRDefault="005F6F2B" w:rsidP="005F6F2B">
      <w:pPr>
        <w:spacing w:after="0" w:line="240" w:lineRule="auto"/>
        <w:rPr>
          <w:rFonts w:ascii="Times New Roman" w:hAnsi="Times New Roman" w:cs="Times New Roman"/>
          <w:sz w:val="24"/>
          <w:szCs w:val="24"/>
        </w:rPr>
      </w:pPr>
      <w:r w:rsidRPr="005F6F2B">
        <w:rPr>
          <w:rFonts w:ascii="Times New Roman" w:hAnsi="Times New Roman" w:cs="Times New Roman"/>
          <w:i/>
          <w:sz w:val="24"/>
          <w:szCs w:val="24"/>
        </w:rPr>
        <w:t>Forrás:</w:t>
      </w:r>
      <w:r>
        <w:rPr>
          <w:rFonts w:ascii="Times New Roman" w:hAnsi="Times New Roman" w:cs="Times New Roman"/>
          <w:sz w:val="24"/>
          <w:szCs w:val="24"/>
        </w:rPr>
        <w:t xml:space="preserve"> </w:t>
      </w:r>
      <w:r w:rsidR="00E03468">
        <w:rPr>
          <w:rFonts w:ascii="Times New Roman" w:hAnsi="Times New Roman" w:cs="Times New Roman"/>
          <w:sz w:val="24"/>
          <w:szCs w:val="24"/>
        </w:rPr>
        <w:t>Kaplan – Norton (2005)</w:t>
      </w:r>
      <w:r w:rsidR="00C52A06">
        <w:rPr>
          <w:rFonts w:ascii="Times New Roman" w:hAnsi="Times New Roman" w:cs="Times New Roman"/>
          <w:sz w:val="24"/>
          <w:szCs w:val="24"/>
        </w:rPr>
        <w:t xml:space="preserve"> 74.o.</w:t>
      </w:r>
    </w:p>
    <w:p w14:paraId="3DB9AA28" w14:textId="77777777" w:rsidR="007327FF" w:rsidRDefault="007327FF" w:rsidP="00FD74BF">
      <w:pPr>
        <w:spacing w:after="0" w:line="240" w:lineRule="auto"/>
        <w:jc w:val="both"/>
        <w:rPr>
          <w:rFonts w:ascii="Times New Roman" w:hAnsi="Times New Roman" w:cs="Times New Roman"/>
          <w:sz w:val="24"/>
          <w:szCs w:val="24"/>
        </w:rPr>
      </w:pPr>
    </w:p>
    <w:p w14:paraId="16C19547" w14:textId="77777777" w:rsidR="000E5903" w:rsidRDefault="003A79D1" w:rsidP="00FD7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céltérképezés elvi kiindulópontja, hogy a szervezeti teljesítmény több teljesítményterület párhuzamos működésének összhangjaként összegződik. </w:t>
      </w:r>
      <w:r w:rsidR="000E5903" w:rsidRPr="00FE55FB">
        <w:rPr>
          <w:rFonts w:ascii="Times New Roman" w:hAnsi="Times New Roman" w:cs="Times New Roman"/>
          <w:b/>
          <w:sz w:val="24"/>
          <w:szCs w:val="24"/>
        </w:rPr>
        <w:t xml:space="preserve">A céltérképezés megvalósítása során </w:t>
      </w:r>
      <w:r w:rsidRPr="00FE55FB">
        <w:rPr>
          <w:rFonts w:ascii="Times New Roman" w:hAnsi="Times New Roman" w:cs="Times New Roman"/>
          <w:b/>
          <w:sz w:val="24"/>
          <w:szCs w:val="24"/>
        </w:rPr>
        <w:t xml:space="preserve">pedig </w:t>
      </w:r>
      <w:r w:rsidR="000E5903" w:rsidRPr="00FE55FB">
        <w:rPr>
          <w:rFonts w:ascii="Times New Roman" w:hAnsi="Times New Roman" w:cs="Times New Roman"/>
          <w:b/>
          <w:sz w:val="24"/>
          <w:szCs w:val="24"/>
        </w:rPr>
        <w:t xml:space="preserve">azt vizsgáljuk, hogy az üzleti teljesítmény mely területein szükséges </w:t>
      </w:r>
      <w:r w:rsidRPr="00FE55FB">
        <w:rPr>
          <w:rFonts w:ascii="Times New Roman" w:hAnsi="Times New Roman" w:cs="Times New Roman"/>
          <w:b/>
          <w:sz w:val="24"/>
          <w:szCs w:val="24"/>
        </w:rPr>
        <w:t>módosítsunk annak érdekében, hogy a stratégiánknak és üzleti modellünknek megfelelő teljesítmény biztosíthatóvá váljon.</w:t>
      </w:r>
      <w:r w:rsidR="00C52A06">
        <w:rPr>
          <w:rStyle w:val="Lbjegyzet-hivatkozs"/>
          <w:rFonts w:ascii="Times New Roman" w:hAnsi="Times New Roman" w:cs="Times New Roman"/>
          <w:b/>
          <w:sz w:val="24"/>
          <w:szCs w:val="24"/>
        </w:rPr>
        <w:footnoteReference w:id="4"/>
      </w:r>
    </w:p>
    <w:p w14:paraId="1B8888FB" w14:textId="77777777" w:rsidR="00153900" w:rsidRDefault="00153900" w:rsidP="00FD74BF">
      <w:pPr>
        <w:spacing w:after="0" w:line="240" w:lineRule="auto"/>
        <w:jc w:val="both"/>
        <w:rPr>
          <w:rFonts w:ascii="Times New Roman" w:hAnsi="Times New Roman" w:cs="Times New Roman"/>
          <w:sz w:val="24"/>
          <w:szCs w:val="24"/>
        </w:rPr>
      </w:pPr>
    </w:p>
    <w:p w14:paraId="5FFBC3E6" w14:textId="77777777" w:rsidR="008C295E" w:rsidRDefault="00153900" w:rsidP="00FD7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módosítási pontokon célokat jelölünk ki (mely célok az üzleti teljesítmény módosításának irányát hivatottak leírni). </w:t>
      </w:r>
      <w:r w:rsidRPr="00FE55FB">
        <w:rPr>
          <w:rFonts w:ascii="Times New Roman" w:hAnsi="Times New Roman" w:cs="Times New Roman"/>
          <w:b/>
          <w:sz w:val="24"/>
          <w:szCs w:val="24"/>
        </w:rPr>
        <w:t>A céltérképezés során legelőször az üzleti modellből következő kulcsfontosságú célok kerülnek a keretmodellen rögzítésre, majd vizsgáljuk, hogy a telj</w:t>
      </w:r>
      <w:r w:rsidR="003A79D1" w:rsidRPr="00FE55FB">
        <w:rPr>
          <w:rFonts w:ascii="Times New Roman" w:hAnsi="Times New Roman" w:cs="Times New Roman"/>
          <w:b/>
          <w:sz w:val="24"/>
          <w:szCs w:val="24"/>
        </w:rPr>
        <w:t>esítmény mely további területek módosítását</w:t>
      </w:r>
      <w:r w:rsidRPr="00FE55FB">
        <w:rPr>
          <w:rFonts w:ascii="Times New Roman" w:hAnsi="Times New Roman" w:cs="Times New Roman"/>
          <w:b/>
          <w:sz w:val="24"/>
          <w:szCs w:val="24"/>
        </w:rPr>
        <w:t xml:space="preserve"> </w:t>
      </w:r>
      <w:r w:rsidR="003A79D1" w:rsidRPr="00FE55FB">
        <w:rPr>
          <w:rFonts w:ascii="Times New Roman" w:hAnsi="Times New Roman" w:cs="Times New Roman"/>
          <w:b/>
          <w:sz w:val="24"/>
          <w:szCs w:val="24"/>
        </w:rPr>
        <w:t>igényli</w:t>
      </w:r>
      <w:r w:rsidRPr="00FE55FB">
        <w:rPr>
          <w:rFonts w:ascii="Times New Roman" w:hAnsi="Times New Roman" w:cs="Times New Roman"/>
          <w:b/>
          <w:sz w:val="24"/>
          <w:szCs w:val="24"/>
        </w:rPr>
        <w:t xml:space="preserve"> annak érdekében, hogy kulcsfontosságú céljaink teljesülhessenek.</w:t>
      </w:r>
      <w:r>
        <w:rPr>
          <w:rFonts w:ascii="Times New Roman" w:hAnsi="Times New Roman" w:cs="Times New Roman"/>
          <w:sz w:val="24"/>
          <w:szCs w:val="24"/>
        </w:rPr>
        <w:t xml:space="preserve"> </w:t>
      </w:r>
    </w:p>
    <w:p w14:paraId="589729AB" w14:textId="77777777" w:rsidR="008C295E" w:rsidRDefault="008C295E" w:rsidP="00FD74BF">
      <w:pPr>
        <w:spacing w:after="0" w:line="240" w:lineRule="auto"/>
        <w:jc w:val="both"/>
        <w:rPr>
          <w:rFonts w:ascii="Times New Roman" w:hAnsi="Times New Roman" w:cs="Times New Roman"/>
          <w:sz w:val="24"/>
          <w:szCs w:val="24"/>
        </w:rPr>
      </w:pPr>
    </w:p>
    <w:p w14:paraId="3A265A2A" w14:textId="77777777" w:rsidR="00C52A06" w:rsidRDefault="00C52A06" w:rsidP="00FD74BF">
      <w:pPr>
        <w:spacing w:after="0" w:line="240" w:lineRule="auto"/>
        <w:jc w:val="both"/>
        <w:rPr>
          <w:rFonts w:ascii="Times New Roman" w:hAnsi="Times New Roman" w:cs="Times New Roman"/>
          <w:i/>
          <w:sz w:val="24"/>
          <w:szCs w:val="24"/>
        </w:rPr>
      </w:pPr>
    </w:p>
    <w:p w14:paraId="6C5DDD50" w14:textId="77777777" w:rsidR="00153900" w:rsidRPr="008C295E" w:rsidRDefault="00153900" w:rsidP="00FD74BF">
      <w:pPr>
        <w:spacing w:after="0" w:line="240" w:lineRule="auto"/>
        <w:jc w:val="both"/>
        <w:rPr>
          <w:rFonts w:ascii="Times New Roman" w:hAnsi="Times New Roman" w:cs="Times New Roman"/>
          <w:i/>
          <w:sz w:val="24"/>
          <w:szCs w:val="24"/>
        </w:rPr>
      </w:pPr>
      <w:r w:rsidRPr="008C295E">
        <w:rPr>
          <w:rFonts w:ascii="Times New Roman" w:hAnsi="Times New Roman" w:cs="Times New Roman"/>
          <w:i/>
          <w:sz w:val="24"/>
          <w:szCs w:val="24"/>
        </w:rPr>
        <w:lastRenderedPageBreak/>
        <w:t xml:space="preserve">Példaként szolgálhat e ponton, amikor egy ügyfélmenedzsment üzleti modell térképezése során gyakori célként jelentkezik a partnerkapcsolat területen kitűzött cél a vevői érték növelésének érdekében. A továbbiakban ugyanakkor vizsgálni szükséges, hogy az ügyfélmenedzsment folyamataink területén milyen fejlesztési célokat szükséges kijelöljünk annak érdekében, hogy a partnerkapcsolataink területén kitűzött céljaink realizálódhassanak. </w:t>
      </w:r>
      <w:r w:rsidRPr="00CD41AC">
        <w:rPr>
          <w:rFonts w:ascii="Times New Roman" w:hAnsi="Times New Roman" w:cs="Times New Roman"/>
          <w:i/>
          <w:sz w:val="24"/>
          <w:szCs w:val="24"/>
        </w:rPr>
        <w:t>A logika pedig tovább folytatódik, hiszen további kérdésként merül fel, hogy az ügyfélmenedzsment területén kitűzött célok megvalósítása igényel-e emberi tőke területén, információs tőke területén, vagy szervezeti tőke területén fejlesztéseket, így újabb célok megh</w:t>
      </w:r>
      <w:r w:rsidR="008C295E" w:rsidRPr="00CD41AC">
        <w:rPr>
          <w:rFonts w:ascii="Times New Roman" w:hAnsi="Times New Roman" w:cs="Times New Roman"/>
          <w:i/>
          <w:sz w:val="24"/>
          <w:szCs w:val="24"/>
        </w:rPr>
        <w:t>atározását.</w:t>
      </w:r>
    </w:p>
    <w:p w14:paraId="68004105" w14:textId="77777777" w:rsidR="008C295E" w:rsidRDefault="008C295E" w:rsidP="00FD74BF">
      <w:pPr>
        <w:spacing w:after="0" w:line="240" w:lineRule="auto"/>
        <w:jc w:val="both"/>
        <w:rPr>
          <w:rFonts w:ascii="Times New Roman" w:hAnsi="Times New Roman" w:cs="Times New Roman"/>
          <w:sz w:val="24"/>
          <w:szCs w:val="24"/>
        </w:rPr>
      </w:pPr>
    </w:p>
    <w:p w14:paraId="6CCB3980" w14:textId="77777777" w:rsidR="008C295E" w:rsidRDefault="008C295E" w:rsidP="00FD7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céltérképezés </w:t>
      </w:r>
      <w:r w:rsidR="003A79D1">
        <w:rPr>
          <w:rFonts w:ascii="Times New Roman" w:hAnsi="Times New Roman" w:cs="Times New Roman"/>
          <w:sz w:val="24"/>
          <w:szCs w:val="24"/>
        </w:rPr>
        <w:t>nem csupán</w:t>
      </w:r>
      <w:r>
        <w:rPr>
          <w:rFonts w:ascii="Times New Roman" w:hAnsi="Times New Roman" w:cs="Times New Roman"/>
          <w:sz w:val="24"/>
          <w:szCs w:val="24"/>
        </w:rPr>
        <w:t xml:space="preserve"> a szervezet egésze vonatkozásában</w:t>
      </w:r>
      <w:r w:rsidR="003A79D1">
        <w:rPr>
          <w:rFonts w:ascii="Times New Roman" w:hAnsi="Times New Roman" w:cs="Times New Roman"/>
          <w:sz w:val="24"/>
          <w:szCs w:val="24"/>
        </w:rPr>
        <w:t xml:space="preserve"> végezhető el</w:t>
      </w:r>
      <w:r>
        <w:rPr>
          <w:rFonts w:ascii="Times New Roman" w:hAnsi="Times New Roman" w:cs="Times New Roman"/>
          <w:sz w:val="24"/>
          <w:szCs w:val="24"/>
        </w:rPr>
        <w:t xml:space="preserve">, de éppúgy </w:t>
      </w:r>
      <w:r w:rsidRPr="00FE55FB">
        <w:rPr>
          <w:rFonts w:ascii="Times New Roman" w:hAnsi="Times New Roman" w:cs="Times New Roman"/>
          <w:b/>
          <w:sz w:val="24"/>
          <w:szCs w:val="24"/>
        </w:rPr>
        <w:t>gyakori törekvés a szervezeti céltérkép szervezeti egységekre történő lebontása</w:t>
      </w:r>
      <w:r>
        <w:rPr>
          <w:rFonts w:ascii="Times New Roman" w:hAnsi="Times New Roman" w:cs="Times New Roman"/>
          <w:sz w:val="24"/>
          <w:szCs w:val="24"/>
        </w:rPr>
        <w:t xml:space="preserve">. A szervezeti egységekre való lebontás során két alapvető kérdésre keressük a választ: </w:t>
      </w:r>
      <w:r w:rsidRPr="00FE55FB">
        <w:rPr>
          <w:rFonts w:ascii="Times New Roman" w:hAnsi="Times New Roman" w:cs="Times New Roman"/>
          <w:b/>
          <w:sz w:val="24"/>
          <w:szCs w:val="24"/>
        </w:rPr>
        <w:t>(1) mely szervezeti szintű célhoz képes adott szervezeti egység hozzájárulni és hogyan – e célok lesznek ez esetben az un. kulcsfontosságú célok; és (2) a szervezeti egység teljesítményének mely további területeinek módosítása szükséges annak érdekében, hogy kulcsfontosságú céljaink teljesülhessenek</w:t>
      </w:r>
      <w:r>
        <w:rPr>
          <w:rFonts w:ascii="Times New Roman" w:hAnsi="Times New Roman" w:cs="Times New Roman"/>
          <w:sz w:val="24"/>
          <w:szCs w:val="24"/>
        </w:rPr>
        <w:t xml:space="preserve"> (jól láthatóan az előbbiekben már megismert logika alkalmazása mentén).</w:t>
      </w:r>
    </w:p>
    <w:p w14:paraId="4B69D7CA" w14:textId="77777777" w:rsidR="008C295E" w:rsidRDefault="008C295E" w:rsidP="00FD74BF">
      <w:pPr>
        <w:spacing w:after="0" w:line="240" w:lineRule="auto"/>
        <w:jc w:val="both"/>
        <w:rPr>
          <w:rFonts w:ascii="Times New Roman" w:hAnsi="Times New Roman" w:cs="Times New Roman"/>
          <w:sz w:val="24"/>
          <w:szCs w:val="24"/>
        </w:rPr>
      </w:pPr>
    </w:p>
    <w:p w14:paraId="368836A0" w14:textId="77777777" w:rsidR="008C295E" w:rsidRDefault="008C295E" w:rsidP="00FD7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céltérképezés rendkívül vonzó a gazdálkodó szervezetek számára, hiszen eredményeként nem homályos konstrukciókat, gyakorta túlságosan összetett gondolatokat, vagy szándékokat kell átadni a szervezet tagjai számára, hanem világos, legtöbbször egy-egy oldalon áttekinthető, ok-okozati kapcsolatokkal jellemezhető célokat, melyek megvalósítása érdekében tevékenységek azonosíthatók.</w:t>
      </w:r>
    </w:p>
    <w:p w14:paraId="22A47497" w14:textId="77777777" w:rsidR="005B7358" w:rsidRDefault="005B7358" w:rsidP="00FD74BF">
      <w:pPr>
        <w:spacing w:after="0" w:line="240" w:lineRule="auto"/>
        <w:jc w:val="both"/>
        <w:rPr>
          <w:rFonts w:ascii="Times New Roman" w:hAnsi="Times New Roman" w:cs="Times New Roman"/>
          <w:sz w:val="24"/>
          <w:szCs w:val="24"/>
        </w:rPr>
      </w:pPr>
    </w:p>
    <w:p w14:paraId="1A197DE1" w14:textId="77777777" w:rsidR="008C295E" w:rsidRPr="00FE55FB" w:rsidRDefault="005B7358" w:rsidP="005B7358">
      <w:pPr>
        <w:pStyle w:val="Listaszerbekezds"/>
        <w:numPr>
          <w:ilvl w:val="0"/>
          <w:numId w:val="2"/>
        </w:numPr>
        <w:spacing w:after="0" w:line="240" w:lineRule="auto"/>
        <w:jc w:val="both"/>
        <w:rPr>
          <w:rFonts w:ascii="Times New Roman" w:hAnsi="Times New Roman" w:cs="Times New Roman"/>
          <w:b/>
          <w:sz w:val="24"/>
          <w:szCs w:val="24"/>
          <w:u w:val="single"/>
        </w:rPr>
      </w:pPr>
      <w:r w:rsidRPr="00FE55FB">
        <w:rPr>
          <w:rFonts w:ascii="Times New Roman" w:hAnsi="Times New Roman" w:cs="Times New Roman"/>
          <w:b/>
          <w:sz w:val="24"/>
          <w:szCs w:val="24"/>
          <w:u w:val="single"/>
        </w:rPr>
        <w:t>lépés: tegyük a stratégiát a tanulás révén a mindennapi tevékenységek részévé</w:t>
      </w:r>
    </w:p>
    <w:p w14:paraId="5EFEDCFB" w14:textId="77777777" w:rsidR="005B7358" w:rsidRDefault="005B7358" w:rsidP="005B7358">
      <w:pPr>
        <w:spacing w:after="0" w:line="240" w:lineRule="auto"/>
        <w:jc w:val="both"/>
        <w:rPr>
          <w:rFonts w:ascii="Times New Roman" w:hAnsi="Times New Roman" w:cs="Times New Roman"/>
          <w:sz w:val="24"/>
          <w:szCs w:val="24"/>
        </w:rPr>
      </w:pPr>
    </w:p>
    <w:p w14:paraId="72706485" w14:textId="77777777" w:rsidR="005B7358" w:rsidRDefault="004510DB" w:rsidP="005B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céltérképezés a szervezeti stratégia és az üzleti modell megragadhatóságát szolgálja. A céltérkép egymásba ágyazott beavatkozási irányokat jelöl ki a szervezet és a szervezeti egységek szintjén. </w:t>
      </w:r>
      <w:r w:rsidRPr="00FE55FB">
        <w:rPr>
          <w:rFonts w:ascii="Times New Roman" w:hAnsi="Times New Roman" w:cs="Times New Roman"/>
          <w:b/>
          <w:sz w:val="24"/>
          <w:szCs w:val="24"/>
        </w:rPr>
        <w:t>A beavatkozási irányok megvalósításához szü</w:t>
      </w:r>
      <w:r w:rsidR="003A79D1" w:rsidRPr="00FE55FB">
        <w:rPr>
          <w:rFonts w:ascii="Times New Roman" w:hAnsi="Times New Roman" w:cs="Times New Roman"/>
          <w:b/>
          <w:sz w:val="24"/>
          <w:szCs w:val="24"/>
        </w:rPr>
        <w:t>kséges megfelelő tevékenységek rugalmas azonosítását, vagy módosítását</w:t>
      </w:r>
      <w:r w:rsidRPr="00FE55FB">
        <w:rPr>
          <w:rFonts w:ascii="Times New Roman" w:hAnsi="Times New Roman" w:cs="Times New Roman"/>
          <w:b/>
          <w:sz w:val="24"/>
          <w:szCs w:val="24"/>
        </w:rPr>
        <w:t xml:space="preserve"> a stratégiai menedzsment mutatószámrendszerekkel biztosítja.</w:t>
      </w:r>
    </w:p>
    <w:p w14:paraId="5CCD2C43" w14:textId="77777777" w:rsidR="004510DB" w:rsidRDefault="004510DB" w:rsidP="005B7358">
      <w:pPr>
        <w:spacing w:after="0" w:line="240" w:lineRule="auto"/>
        <w:jc w:val="both"/>
        <w:rPr>
          <w:rFonts w:ascii="Times New Roman" w:hAnsi="Times New Roman" w:cs="Times New Roman"/>
          <w:sz w:val="24"/>
          <w:szCs w:val="24"/>
        </w:rPr>
      </w:pPr>
    </w:p>
    <w:p w14:paraId="4628008C" w14:textId="77777777" w:rsidR="004510DB" w:rsidRDefault="004510DB" w:rsidP="005B7358">
      <w:pPr>
        <w:spacing w:after="0" w:line="240" w:lineRule="auto"/>
        <w:jc w:val="both"/>
        <w:rPr>
          <w:rFonts w:ascii="Times New Roman" w:hAnsi="Times New Roman" w:cs="Times New Roman"/>
          <w:sz w:val="24"/>
          <w:szCs w:val="24"/>
        </w:rPr>
      </w:pPr>
      <w:r w:rsidRPr="00FE55FB">
        <w:rPr>
          <w:rFonts w:ascii="Times New Roman" w:hAnsi="Times New Roman" w:cs="Times New Roman"/>
          <w:b/>
          <w:sz w:val="24"/>
          <w:szCs w:val="24"/>
        </w:rPr>
        <w:t xml:space="preserve">A mutatószámrendszerek kialakítása a tanulás folyamatának </w:t>
      </w:r>
      <w:r w:rsidR="003A79D1" w:rsidRPr="00FE55FB">
        <w:rPr>
          <w:rFonts w:ascii="Times New Roman" w:hAnsi="Times New Roman" w:cs="Times New Roman"/>
          <w:b/>
          <w:sz w:val="24"/>
          <w:szCs w:val="24"/>
        </w:rPr>
        <w:t>elképzelésére</w:t>
      </w:r>
      <w:r w:rsidRPr="00FE55FB">
        <w:rPr>
          <w:rFonts w:ascii="Times New Roman" w:hAnsi="Times New Roman" w:cs="Times New Roman"/>
          <w:b/>
          <w:sz w:val="24"/>
          <w:szCs w:val="24"/>
        </w:rPr>
        <w:t xml:space="preserve"> épül</w:t>
      </w:r>
      <w:r w:rsidR="003A79D1" w:rsidRPr="00FE55FB">
        <w:rPr>
          <w:rFonts w:ascii="Times New Roman" w:hAnsi="Times New Roman" w:cs="Times New Roman"/>
          <w:b/>
          <w:sz w:val="24"/>
          <w:szCs w:val="24"/>
        </w:rPr>
        <w:t>nek</w:t>
      </w:r>
      <w:r>
        <w:rPr>
          <w:rFonts w:ascii="Times New Roman" w:hAnsi="Times New Roman" w:cs="Times New Roman"/>
          <w:sz w:val="24"/>
          <w:szCs w:val="24"/>
        </w:rPr>
        <w:t xml:space="preserve"> </w:t>
      </w:r>
      <w:r w:rsidRPr="000553C5">
        <w:rPr>
          <w:rFonts w:ascii="Times New Roman" w:hAnsi="Times New Roman" w:cs="Times New Roman"/>
          <w:b/>
          <w:sz w:val="24"/>
          <w:szCs w:val="24"/>
        </w:rPr>
        <w:t>(2.sz. ábra).</w:t>
      </w:r>
    </w:p>
    <w:p w14:paraId="07A9DE85" w14:textId="77777777" w:rsidR="00C52A06" w:rsidRDefault="00C52A06" w:rsidP="005B7358">
      <w:pPr>
        <w:spacing w:after="0" w:line="240" w:lineRule="auto"/>
        <w:jc w:val="both"/>
        <w:rPr>
          <w:rFonts w:ascii="Times New Roman" w:hAnsi="Times New Roman" w:cs="Times New Roman"/>
          <w:sz w:val="24"/>
          <w:szCs w:val="24"/>
        </w:rPr>
      </w:pPr>
    </w:p>
    <w:p w14:paraId="1ACA37C3" w14:textId="77777777" w:rsidR="004510DB" w:rsidRDefault="00C52A06" w:rsidP="005B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tanulás során az egyének folyamatosan tapasztalatokat szereznek az értéknövelő folyamatok tekintetében, vagy az azokat befolyásoló emberekkel kapcsolatosan. Amennyiben egyes jelenségek adott paraméterei lényegessé válnak a szervezet jövőbeli sikeressége szempontjából, úgy megfigyelésüket irányíthatjuk „méréssel”, azaz adott tulajdonságok tudatos számba vételével. A mérés eredményeként adatok állnak rendelkezésünkre, melyek önmagukban értéktelenek (adatnak tekinthető bármi, amit fizikai formában kódolunk). Az adat akkor válik értékessé, amennyiben információvá konvertáljuk (információnak tekinthetünk bármit, ami bizonytalanságot szüntet meg), azaz értékeljük, melynek segítségével tapasztalatokat tudunk szerezni a megfigyelt jelenség tulajdonságairól. Az információt (szervezeti környezetben) azon munkatársakhoz kell eljuttassuk, akik képesek befolyásolni a megfigyelt jelenség alakulását. Ők ugyanis az információt beépítve meglévő tudásukba (tudásnak tekintve a jelenségek megváltoztatása iránti cselekvési kompetenciát), és </w:t>
      </w:r>
      <w:r>
        <w:rPr>
          <w:rFonts w:ascii="Times New Roman" w:hAnsi="Times New Roman" w:cs="Times New Roman"/>
          <w:sz w:val="24"/>
          <w:szCs w:val="24"/>
        </w:rPr>
        <w:lastRenderedPageBreak/>
        <w:t>felhasználva szervezeti hatáskörüket, képesek döntéseikkel tevékenységeiket megváltoztatni, ezzel a megfigyelt jelenségre hatást gyakorolni.</w:t>
      </w:r>
      <w:r w:rsidR="00D96500">
        <w:rPr>
          <w:rStyle w:val="Lbjegyzet-hivatkozs"/>
          <w:rFonts w:ascii="Times New Roman" w:hAnsi="Times New Roman" w:cs="Times New Roman"/>
          <w:sz w:val="24"/>
          <w:szCs w:val="24"/>
        </w:rPr>
        <w:footnoteReference w:id="5"/>
      </w:r>
    </w:p>
    <w:p w14:paraId="5AC9E418" w14:textId="77777777" w:rsidR="00E602F1" w:rsidRDefault="00E602F1" w:rsidP="005B7358">
      <w:pPr>
        <w:spacing w:after="0" w:line="240" w:lineRule="auto"/>
        <w:jc w:val="both"/>
        <w:rPr>
          <w:rFonts w:ascii="Times New Roman" w:hAnsi="Times New Roman" w:cs="Times New Roman"/>
          <w:sz w:val="24"/>
          <w:szCs w:val="24"/>
        </w:rPr>
      </w:pPr>
    </w:p>
    <w:p w14:paraId="0E4045A9" w14:textId="77777777" w:rsidR="004510DB" w:rsidRPr="000553C5" w:rsidRDefault="004510DB" w:rsidP="000553C5">
      <w:pPr>
        <w:spacing w:after="120" w:line="240" w:lineRule="auto"/>
        <w:jc w:val="center"/>
        <w:rPr>
          <w:rFonts w:ascii="Times New Roman" w:hAnsi="Times New Roman" w:cs="Times New Roman"/>
          <w:b/>
          <w:sz w:val="24"/>
          <w:szCs w:val="24"/>
        </w:rPr>
      </w:pPr>
      <w:r w:rsidRPr="000553C5">
        <w:rPr>
          <w:rFonts w:ascii="Times New Roman" w:hAnsi="Times New Roman" w:cs="Times New Roman"/>
          <w:b/>
          <w:i/>
          <w:sz w:val="24"/>
          <w:szCs w:val="24"/>
        </w:rPr>
        <w:t>2.sz. ábra</w:t>
      </w:r>
      <w:r w:rsidRPr="000553C5">
        <w:rPr>
          <w:rFonts w:ascii="Times New Roman" w:hAnsi="Times New Roman" w:cs="Times New Roman"/>
          <w:b/>
          <w:sz w:val="24"/>
          <w:szCs w:val="24"/>
        </w:rPr>
        <w:t>: A</w:t>
      </w:r>
      <w:r w:rsidR="00FE55FB" w:rsidRPr="000553C5">
        <w:rPr>
          <w:rFonts w:ascii="Times New Roman" w:hAnsi="Times New Roman" w:cs="Times New Roman"/>
          <w:b/>
          <w:sz w:val="24"/>
          <w:szCs w:val="24"/>
        </w:rPr>
        <w:t>z egyének tanulásának</w:t>
      </w:r>
      <w:r w:rsidRPr="000553C5">
        <w:rPr>
          <w:rFonts w:ascii="Times New Roman" w:hAnsi="Times New Roman" w:cs="Times New Roman"/>
          <w:b/>
          <w:sz w:val="24"/>
          <w:szCs w:val="24"/>
        </w:rPr>
        <w:t xml:space="preserve"> általánosítható folyamata a szervezeti működésben</w:t>
      </w:r>
    </w:p>
    <w:p w14:paraId="52BD2F2C" w14:textId="77777777" w:rsidR="004510DB" w:rsidRDefault="004510DB" w:rsidP="004510D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5FF2FA6F" wp14:editId="077E5343">
            <wp:extent cx="4551225" cy="3085613"/>
            <wp:effectExtent l="0" t="0" r="1905"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871" cy="3084695"/>
                    </a:xfrm>
                    <a:prstGeom prst="rect">
                      <a:avLst/>
                    </a:prstGeom>
                    <a:noFill/>
                  </pic:spPr>
                </pic:pic>
              </a:graphicData>
            </a:graphic>
          </wp:inline>
        </w:drawing>
      </w:r>
    </w:p>
    <w:p w14:paraId="3EC78F77" w14:textId="77777777" w:rsidR="004510DB" w:rsidRDefault="005D578B" w:rsidP="000553C5">
      <w:pPr>
        <w:spacing w:before="120" w:after="0" w:line="240" w:lineRule="auto"/>
        <w:rPr>
          <w:rFonts w:ascii="Times New Roman" w:hAnsi="Times New Roman" w:cs="Times New Roman"/>
          <w:sz w:val="24"/>
          <w:szCs w:val="24"/>
        </w:rPr>
      </w:pPr>
      <w:r w:rsidRPr="000553C5">
        <w:rPr>
          <w:rFonts w:ascii="Times New Roman" w:hAnsi="Times New Roman" w:cs="Times New Roman"/>
          <w:i/>
          <w:sz w:val="24"/>
          <w:szCs w:val="24"/>
        </w:rPr>
        <w:t>Forrás:</w:t>
      </w:r>
      <w:r w:rsidR="00D96500" w:rsidRPr="00D96500">
        <w:rPr>
          <w:rFonts w:ascii="Times New Roman" w:hAnsi="Times New Roman" w:cs="Times New Roman"/>
          <w:sz w:val="24"/>
          <w:szCs w:val="24"/>
        </w:rPr>
        <w:t xml:space="preserve"> Bakacsi és szerzőtársai (</w:t>
      </w:r>
      <w:r w:rsidR="00E602F1">
        <w:rPr>
          <w:rFonts w:ascii="Times New Roman" w:hAnsi="Times New Roman" w:cs="Times New Roman"/>
          <w:sz w:val="24"/>
          <w:szCs w:val="24"/>
        </w:rPr>
        <w:t>2004</w:t>
      </w:r>
      <w:r w:rsidR="00D96500" w:rsidRPr="00D96500">
        <w:rPr>
          <w:rFonts w:ascii="Times New Roman" w:hAnsi="Times New Roman" w:cs="Times New Roman"/>
          <w:sz w:val="24"/>
          <w:szCs w:val="24"/>
        </w:rPr>
        <w:t>)</w:t>
      </w:r>
    </w:p>
    <w:p w14:paraId="08D791F7" w14:textId="77777777" w:rsidR="005D578B" w:rsidRDefault="005D578B" w:rsidP="005B7358">
      <w:pPr>
        <w:spacing w:after="0" w:line="240" w:lineRule="auto"/>
        <w:jc w:val="both"/>
        <w:rPr>
          <w:rFonts w:ascii="Times New Roman" w:hAnsi="Times New Roman" w:cs="Times New Roman"/>
          <w:sz w:val="24"/>
          <w:szCs w:val="24"/>
        </w:rPr>
      </w:pPr>
    </w:p>
    <w:p w14:paraId="51075A04" w14:textId="77777777" w:rsidR="00585969" w:rsidRDefault="00585969" w:rsidP="005B7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mutatószámrendszerek létrehozása során a tanulás fentiekben összefoglalt folyamatára hozunk létre koordinációs megoldást. </w:t>
      </w:r>
      <w:r w:rsidRPr="00FE55FB">
        <w:rPr>
          <w:rFonts w:ascii="Times New Roman" w:hAnsi="Times New Roman" w:cs="Times New Roman"/>
          <w:b/>
          <w:sz w:val="24"/>
          <w:szCs w:val="24"/>
        </w:rPr>
        <w:t xml:space="preserve">A stratégiai célok leírására alkalmazott mutatószámok nem csupán a cél további megragadhatóságát szolgálják, hanem a szervezeti cél által leírt jelenség </w:t>
      </w:r>
      <w:r w:rsidR="00AE7F4D" w:rsidRPr="00FE55FB">
        <w:rPr>
          <w:rFonts w:ascii="Times New Roman" w:hAnsi="Times New Roman" w:cs="Times New Roman"/>
          <w:b/>
          <w:sz w:val="24"/>
          <w:szCs w:val="24"/>
        </w:rPr>
        <w:t xml:space="preserve">rendszeres </w:t>
      </w:r>
      <w:r w:rsidRPr="00FE55FB">
        <w:rPr>
          <w:rFonts w:ascii="Times New Roman" w:hAnsi="Times New Roman" w:cs="Times New Roman"/>
          <w:b/>
          <w:sz w:val="24"/>
          <w:szCs w:val="24"/>
        </w:rPr>
        <w:t>megfigyelését.</w:t>
      </w:r>
      <w:r>
        <w:rPr>
          <w:rFonts w:ascii="Times New Roman" w:hAnsi="Times New Roman" w:cs="Times New Roman"/>
          <w:sz w:val="24"/>
          <w:szCs w:val="24"/>
        </w:rPr>
        <w:t xml:space="preserve"> </w:t>
      </w:r>
      <w:r w:rsidRPr="00FE55FB">
        <w:rPr>
          <w:rFonts w:ascii="Times New Roman" w:hAnsi="Times New Roman" w:cs="Times New Roman"/>
          <w:b/>
          <w:sz w:val="24"/>
          <w:szCs w:val="24"/>
        </w:rPr>
        <w:t xml:space="preserve">A mutatószámok célértékei (továbbá elfogadhatósági és el nem fogadhatósági intervallumai) az információvá való konvertálást oldják meg, világossá téve, hogy a szervezet stratégiájában kiemelt jelenség mikor viselkedik a célnak megfelelően és mikor nem. A mutatók mutatószám felelősökhöz való rendelésével </w:t>
      </w:r>
      <w:r w:rsidR="00AE7F4D" w:rsidRPr="00FE55FB">
        <w:rPr>
          <w:rFonts w:ascii="Times New Roman" w:hAnsi="Times New Roman" w:cs="Times New Roman"/>
          <w:b/>
          <w:sz w:val="24"/>
          <w:szCs w:val="24"/>
        </w:rPr>
        <w:t>egyértelműen definiáljuk, hogy kinek, illetve kiknek a tanulása és beavatkozása biztosítja a stratégiai célok elérését</w:t>
      </w:r>
      <w:r w:rsidR="00AE7F4D">
        <w:rPr>
          <w:rFonts w:ascii="Times New Roman" w:hAnsi="Times New Roman" w:cs="Times New Roman"/>
          <w:sz w:val="24"/>
          <w:szCs w:val="24"/>
        </w:rPr>
        <w:t>. A stratégiai mutatók fejlesztésének alapvető kérdéseit a 2.sz. melléklet részletezi.</w:t>
      </w:r>
    </w:p>
    <w:p w14:paraId="22152884" w14:textId="77777777" w:rsidR="00AE7F4D" w:rsidRDefault="00AE7F4D" w:rsidP="005B7358">
      <w:pPr>
        <w:spacing w:after="0" w:line="240" w:lineRule="auto"/>
        <w:jc w:val="both"/>
        <w:rPr>
          <w:rFonts w:ascii="Times New Roman" w:hAnsi="Times New Roman" w:cs="Times New Roman"/>
          <w:sz w:val="24"/>
          <w:szCs w:val="24"/>
        </w:rPr>
      </w:pPr>
    </w:p>
    <w:p w14:paraId="20C01A5C" w14:textId="77777777" w:rsidR="00AE7F4D" w:rsidRPr="00FE55FB" w:rsidRDefault="00AE7F4D" w:rsidP="005B7358">
      <w:pPr>
        <w:spacing w:after="0" w:line="240" w:lineRule="auto"/>
        <w:jc w:val="both"/>
        <w:rPr>
          <w:rFonts w:ascii="Times New Roman" w:hAnsi="Times New Roman" w:cs="Times New Roman"/>
          <w:b/>
          <w:sz w:val="24"/>
          <w:szCs w:val="24"/>
        </w:rPr>
      </w:pPr>
      <w:r w:rsidRPr="00FE55FB">
        <w:rPr>
          <w:rFonts w:ascii="Times New Roman" w:hAnsi="Times New Roman" w:cs="Times New Roman"/>
          <w:b/>
          <w:sz w:val="24"/>
          <w:szCs w:val="24"/>
        </w:rPr>
        <w:t>A stratégiai mutatószámrendszerek ilyen módon nem csupán kontroll rendszerek, hanem sokkal inkább a szervezet tagjai és felelős egységei tanulását biztosító megoldások, melyek célja e tanulás révén a stratégia végrehajtásának biztosítása.</w:t>
      </w:r>
    </w:p>
    <w:p w14:paraId="04BFFD10" w14:textId="77777777" w:rsidR="00AE7F4D" w:rsidRDefault="00AE7F4D" w:rsidP="005B7358">
      <w:pPr>
        <w:spacing w:after="0" w:line="240" w:lineRule="auto"/>
        <w:jc w:val="both"/>
        <w:rPr>
          <w:rFonts w:ascii="Times New Roman" w:hAnsi="Times New Roman" w:cs="Times New Roman"/>
          <w:sz w:val="24"/>
          <w:szCs w:val="24"/>
        </w:rPr>
      </w:pPr>
    </w:p>
    <w:p w14:paraId="545C06C8" w14:textId="77777777" w:rsidR="00AE7F4D" w:rsidRPr="00FE55FB" w:rsidRDefault="00AE7F4D" w:rsidP="00AE7F4D">
      <w:pPr>
        <w:pStyle w:val="Listaszerbekezds"/>
        <w:numPr>
          <w:ilvl w:val="0"/>
          <w:numId w:val="2"/>
        </w:numPr>
        <w:spacing w:after="0" w:line="240" w:lineRule="auto"/>
        <w:jc w:val="both"/>
        <w:rPr>
          <w:rFonts w:ascii="Times New Roman" w:hAnsi="Times New Roman" w:cs="Times New Roman"/>
          <w:b/>
          <w:sz w:val="24"/>
          <w:szCs w:val="24"/>
          <w:u w:val="single"/>
        </w:rPr>
      </w:pPr>
      <w:r w:rsidRPr="00FE55FB">
        <w:rPr>
          <w:rFonts w:ascii="Times New Roman" w:hAnsi="Times New Roman" w:cs="Times New Roman"/>
          <w:b/>
          <w:sz w:val="24"/>
          <w:szCs w:val="24"/>
          <w:u w:val="single"/>
        </w:rPr>
        <w:t xml:space="preserve">lépés: </w:t>
      </w:r>
      <w:r w:rsidR="000553C5">
        <w:rPr>
          <w:rFonts w:ascii="Times New Roman" w:hAnsi="Times New Roman" w:cs="Times New Roman"/>
          <w:b/>
          <w:sz w:val="24"/>
          <w:szCs w:val="24"/>
          <w:u w:val="single"/>
        </w:rPr>
        <w:t>a</w:t>
      </w:r>
      <w:r w:rsidRPr="00FE55FB">
        <w:rPr>
          <w:rFonts w:ascii="Times New Roman" w:hAnsi="Times New Roman" w:cs="Times New Roman"/>
          <w:b/>
          <w:sz w:val="24"/>
          <w:szCs w:val="24"/>
          <w:u w:val="single"/>
        </w:rPr>
        <w:t xml:space="preserve"> stratégiai menedzsment állítsa a középpontba a szervezeti tanulást, a stratégia szisztematikus fejlesztését</w:t>
      </w:r>
    </w:p>
    <w:p w14:paraId="697D1ACB" w14:textId="77777777" w:rsidR="00AE7F4D" w:rsidRDefault="00AE7F4D" w:rsidP="00AE7F4D">
      <w:pPr>
        <w:spacing w:after="0" w:line="240" w:lineRule="auto"/>
        <w:jc w:val="both"/>
        <w:rPr>
          <w:rFonts w:ascii="Times New Roman" w:hAnsi="Times New Roman" w:cs="Times New Roman"/>
          <w:sz w:val="24"/>
          <w:szCs w:val="24"/>
        </w:rPr>
      </w:pPr>
    </w:p>
    <w:p w14:paraId="7F79CC69" w14:textId="77777777" w:rsidR="00AE7F4D" w:rsidRDefault="00AE7F4D" w:rsidP="00AE7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gondolat a szervezeti tanulás alapvető folyamatának alkalmazását foglalja magába</w:t>
      </w:r>
      <w:r w:rsidR="00750CF1">
        <w:rPr>
          <w:rFonts w:ascii="Times New Roman" w:hAnsi="Times New Roman" w:cs="Times New Roman"/>
          <w:sz w:val="24"/>
          <w:szCs w:val="24"/>
        </w:rPr>
        <w:t xml:space="preserve"> (3.sz. ábra)</w:t>
      </w:r>
      <w:r>
        <w:rPr>
          <w:rFonts w:ascii="Times New Roman" w:hAnsi="Times New Roman" w:cs="Times New Roman"/>
          <w:sz w:val="24"/>
          <w:szCs w:val="24"/>
        </w:rPr>
        <w:t xml:space="preserve">. </w:t>
      </w:r>
    </w:p>
    <w:p w14:paraId="7EA3E335" w14:textId="77777777" w:rsidR="00AE7F4D" w:rsidRDefault="00AE7F4D" w:rsidP="00AE7F4D">
      <w:pPr>
        <w:spacing w:after="0" w:line="240" w:lineRule="auto"/>
        <w:jc w:val="both"/>
        <w:rPr>
          <w:rFonts w:ascii="Times New Roman" w:hAnsi="Times New Roman" w:cs="Times New Roman"/>
          <w:sz w:val="24"/>
          <w:szCs w:val="24"/>
        </w:rPr>
      </w:pPr>
    </w:p>
    <w:p w14:paraId="70506D40" w14:textId="77777777" w:rsidR="00D96500" w:rsidRDefault="00D96500">
      <w:pPr>
        <w:rPr>
          <w:rFonts w:ascii="Times New Roman" w:hAnsi="Times New Roman" w:cs="Times New Roman"/>
          <w:sz w:val="24"/>
          <w:szCs w:val="24"/>
        </w:rPr>
      </w:pPr>
      <w:r>
        <w:rPr>
          <w:rFonts w:ascii="Times New Roman" w:hAnsi="Times New Roman" w:cs="Times New Roman"/>
          <w:sz w:val="24"/>
          <w:szCs w:val="24"/>
        </w:rPr>
        <w:br w:type="page"/>
      </w:r>
    </w:p>
    <w:p w14:paraId="587C19F9" w14:textId="77777777" w:rsidR="00750CF1" w:rsidRPr="000553C5" w:rsidRDefault="00750CF1" w:rsidP="000553C5">
      <w:pPr>
        <w:spacing w:after="120" w:line="240" w:lineRule="auto"/>
        <w:jc w:val="center"/>
        <w:rPr>
          <w:rFonts w:ascii="Times New Roman" w:hAnsi="Times New Roman" w:cs="Times New Roman"/>
          <w:b/>
          <w:sz w:val="24"/>
          <w:szCs w:val="24"/>
        </w:rPr>
      </w:pPr>
      <w:r w:rsidRPr="000553C5">
        <w:rPr>
          <w:rFonts w:ascii="Times New Roman" w:hAnsi="Times New Roman" w:cs="Times New Roman"/>
          <w:b/>
          <w:i/>
          <w:sz w:val="24"/>
          <w:szCs w:val="24"/>
        </w:rPr>
        <w:lastRenderedPageBreak/>
        <w:t>3.sz. ábra:</w:t>
      </w:r>
      <w:r w:rsidRPr="000553C5">
        <w:rPr>
          <w:rFonts w:ascii="Times New Roman" w:hAnsi="Times New Roman" w:cs="Times New Roman"/>
          <w:b/>
          <w:sz w:val="24"/>
          <w:szCs w:val="24"/>
        </w:rPr>
        <w:t xml:space="preserve"> A szervezeti tanulás folyamata</w:t>
      </w:r>
    </w:p>
    <w:p w14:paraId="2BFD4AB0" w14:textId="77777777" w:rsidR="00AE7F4D" w:rsidRDefault="00750CF1" w:rsidP="00750CF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144CEA23" wp14:editId="65BF0E6A">
            <wp:extent cx="4524375" cy="2900853"/>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3117" cy="2900046"/>
                    </a:xfrm>
                    <a:prstGeom prst="rect">
                      <a:avLst/>
                    </a:prstGeom>
                    <a:noFill/>
                  </pic:spPr>
                </pic:pic>
              </a:graphicData>
            </a:graphic>
          </wp:inline>
        </w:drawing>
      </w:r>
    </w:p>
    <w:p w14:paraId="2F2704A0" w14:textId="77777777" w:rsidR="00750CF1" w:rsidRDefault="00D96500" w:rsidP="000553C5">
      <w:pPr>
        <w:spacing w:before="120" w:after="0" w:line="240" w:lineRule="auto"/>
        <w:rPr>
          <w:rFonts w:ascii="Times New Roman" w:hAnsi="Times New Roman" w:cs="Times New Roman"/>
          <w:sz w:val="24"/>
          <w:szCs w:val="24"/>
        </w:rPr>
      </w:pPr>
      <w:r w:rsidRPr="000553C5">
        <w:rPr>
          <w:rFonts w:ascii="Times New Roman" w:hAnsi="Times New Roman" w:cs="Times New Roman"/>
          <w:i/>
          <w:sz w:val="24"/>
          <w:szCs w:val="24"/>
        </w:rPr>
        <w:t>Forrás:</w:t>
      </w:r>
      <w:r>
        <w:rPr>
          <w:rFonts w:ascii="Times New Roman" w:hAnsi="Times New Roman" w:cs="Times New Roman"/>
          <w:sz w:val="24"/>
          <w:szCs w:val="24"/>
        </w:rPr>
        <w:t xml:space="preserve"> </w:t>
      </w:r>
      <w:proofErr w:type="spellStart"/>
      <w:r>
        <w:rPr>
          <w:rFonts w:ascii="Times New Roman" w:hAnsi="Times New Roman" w:cs="Times New Roman"/>
          <w:sz w:val="24"/>
          <w:szCs w:val="24"/>
        </w:rPr>
        <w:t>Mintzberg</w:t>
      </w:r>
      <w:proofErr w:type="spellEnd"/>
      <w:r>
        <w:rPr>
          <w:rFonts w:ascii="Times New Roman" w:hAnsi="Times New Roman" w:cs="Times New Roman"/>
          <w:sz w:val="24"/>
          <w:szCs w:val="24"/>
        </w:rPr>
        <w:t xml:space="preserve"> és szerzőtársai (2005) 232.o.</w:t>
      </w:r>
    </w:p>
    <w:p w14:paraId="06E93AEE" w14:textId="77777777" w:rsidR="00750CF1" w:rsidRDefault="00750CF1" w:rsidP="00750CF1">
      <w:pPr>
        <w:spacing w:after="0" w:line="240" w:lineRule="auto"/>
        <w:jc w:val="both"/>
        <w:rPr>
          <w:rFonts w:ascii="Times New Roman" w:hAnsi="Times New Roman" w:cs="Times New Roman"/>
          <w:sz w:val="24"/>
          <w:szCs w:val="24"/>
        </w:rPr>
      </w:pPr>
    </w:p>
    <w:p w14:paraId="3C8676E8" w14:textId="77777777" w:rsidR="00750CF1" w:rsidRDefault="00750CF1" w:rsidP="00750CF1">
      <w:pPr>
        <w:spacing w:after="0" w:line="240" w:lineRule="auto"/>
        <w:jc w:val="both"/>
        <w:rPr>
          <w:rFonts w:ascii="Times New Roman" w:hAnsi="Times New Roman" w:cs="Times New Roman"/>
          <w:sz w:val="24"/>
          <w:szCs w:val="24"/>
        </w:rPr>
      </w:pPr>
      <w:r w:rsidRPr="00FE55FB">
        <w:rPr>
          <w:rFonts w:ascii="Times New Roman" w:hAnsi="Times New Roman" w:cs="Times New Roman"/>
          <w:b/>
          <w:sz w:val="24"/>
          <w:szCs w:val="24"/>
        </w:rPr>
        <w:t>A szervezeti tanulás folyamatában a jelenségek, vagy azok megváltozásának észlelésére az egyén képes, melyre számtalan út kínálkozik. Egy-egy új, vagy újként jelentkező szituáció kezelhetőségére az egyén, vagy az egyének csoportjai fejlesztenek lehetséges magyarázatokat, illetve lehetséges válaszokat tudáselemek kombinációja, interakciója mentén. Az új válaszokat csoportok integrálják a működésükbe</w:t>
      </w:r>
      <w:r>
        <w:rPr>
          <w:rFonts w:ascii="Times New Roman" w:hAnsi="Times New Roman" w:cs="Times New Roman"/>
          <w:sz w:val="24"/>
          <w:szCs w:val="24"/>
        </w:rPr>
        <w:t xml:space="preserve"> (egyedileg, vagy szervezeti támogatás mentén) </w:t>
      </w:r>
      <w:r w:rsidRPr="00FE55FB">
        <w:rPr>
          <w:rFonts w:ascii="Times New Roman" w:hAnsi="Times New Roman" w:cs="Times New Roman"/>
          <w:b/>
          <w:sz w:val="24"/>
          <w:szCs w:val="24"/>
        </w:rPr>
        <w:t>kísérlet, próba, tanuló projektek mentén. Amennyiben egy megoldás bizonyítja létjogosultságát, a szervezet felfigyel rá és intézményesíti</w:t>
      </w:r>
      <w:r>
        <w:rPr>
          <w:rFonts w:ascii="Times New Roman" w:hAnsi="Times New Roman" w:cs="Times New Roman"/>
          <w:sz w:val="24"/>
          <w:szCs w:val="24"/>
        </w:rPr>
        <w:t xml:space="preserve"> (azaz szabályozza és tagjai között koordinálja annak alkalmazását).</w:t>
      </w:r>
      <w:r w:rsidR="00D96500">
        <w:rPr>
          <w:rStyle w:val="Lbjegyzet-hivatkozs"/>
          <w:rFonts w:ascii="Times New Roman" w:hAnsi="Times New Roman" w:cs="Times New Roman"/>
          <w:sz w:val="24"/>
          <w:szCs w:val="24"/>
        </w:rPr>
        <w:footnoteReference w:id="6"/>
      </w:r>
    </w:p>
    <w:p w14:paraId="0D8C6FD6" w14:textId="77777777" w:rsidR="00750CF1" w:rsidRDefault="00750CF1" w:rsidP="00750CF1">
      <w:pPr>
        <w:spacing w:after="0" w:line="240" w:lineRule="auto"/>
        <w:jc w:val="both"/>
        <w:rPr>
          <w:rFonts w:ascii="Times New Roman" w:hAnsi="Times New Roman" w:cs="Times New Roman"/>
          <w:sz w:val="24"/>
          <w:szCs w:val="24"/>
        </w:rPr>
      </w:pPr>
    </w:p>
    <w:p w14:paraId="5FAB1824" w14:textId="77777777" w:rsidR="00750CF1" w:rsidRDefault="00750CF1" w:rsidP="0075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szervezetek ilyen módon alkalmazzák a stratégiai kontrolling egymásra épülő lépéseit (összefoglalóan az 1.sz. táblázat foglalja össze), melynek célja a szervezet stratégiai magatartásának fejlesztése, </w:t>
      </w:r>
      <w:r w:rsidR="003D60DA">
        <w:rPr>
          <w:rFonts w:ascii="Times New Roman" w:hAnsi="Times New Roman" w:cs="Times New Roman"/>
          <w:sz w:val="24"/>
          <w:szCs w:val="24"/>
        </w:rPr>
        <w:t>stratégiai válaszkészlete fittségének folyamatos fenntartása.</w:t>
      </w:r>
      <w:r w:rsidR="00C234E5">
        <w:rPr>
          <w:rStyle w:val="Lbjegyzet-hivatkozs"/>
          <w:rFonts w:ascii="Times New Roman" w:hAnsi="Times New Roman" w:cs="Times New Roman"/>
          <w:sz w:val="24"/>
          <w:szCs w:val="24"/>
        </w:rPr>
        <w:footnoteReference w:id="7"/>
      </w:r>
    </w:p>
    <w:p w14:paraId="41CA0E25" w14:textId="77777777" w:rsidR="00E602F1" w:rsidRDefault="00E602F1" w:rsidP="00750CF1">
      <w:pPr>
        <w:spacing w:after="0" w:line="240" w:lineRule="auto"/>
        <w:jc w:val="both"/>
        <w:rPr>
          <w:rFonts w:ascii="Times New Roman" w:hAnsi="Times New Roman" w:cs="Times New Roman"/>
          <w:b/>
          <w:sz w:val="24"/>
          <w:szCs w:val="24"/>
        </w:rPr>
      </w:pPr>
    </w:p>
    <w:p w14:paraId="7F8D7EF3" w14:textId="77777777" w:rsidR="00E602F1" w:rsidRDefault="00E602F1" w:rsidP="00750CF1">
      <w:pPr>
        <w:spacing w:after="0" w:line="240" w:lineRule="auto"/>
        <w:jc w:val="both"/>
        <w:rPr>
          <w:rFonts w:ascii="Times New Roman" w:hAnsi="Times New Roman" w:cs="Times New Roman"/>
          <w:b/>
          <w:sz w:val="24"/>
          <w:szCs w:val="24"/>
        </w:rPr>
      </w:pPr>
    </w:p>
    <w:p w14:paraId="724C247D" w14:textId="77777777" w:rsidR="003D60DA" w:rsidRDefault="00E602F1" w:rsidP="00750CF1">
      <w:pPr>
        <w:spacing w:after="0" w:line="240" w:lineRule="auto"/>
        <w:jc w:val="both"/>
        <w:rPr>
          <w:rFonts w:ascii="Times New Roman" w:hAnsi="Times New Roman" w:cs="Times New Roman"/>
          <w:sz w:val="24"/>
          <w:szCs w:val="24"/>
        </w:rPr>
      </w:pPr>
      <w:r w:rsidRPr="00FE55FB">
        <w:rPr>
          <w:rFonts w:ascii="Times New Roman" w:hAnsi="Times New Roman" w:cs="Times New Roman"/>
          <w:b/>
          <w:sz w:val="24"/>
          <w:szCs w:val="24"/>
        </w:rPr>
        <w:t>A stratégia lefordításának megoldásai tehát világos választ nyújtanak arra, hogy az üzleti modell elemei hogyan épülnek/hogyan épüljenek be a szervezeti teljesítménybe, így hogyan váljanak monitorozhatóvá és menedzselhetővé.</w:t>
      </w:r>
      <w:r>
        <w:rPr>
          <w:rFonts w:ascii="Times New Roman" w:hAnsi="Times New Roman" w:cs="Times New Roman"/>
          <w:sz w:val="24"/>
          <w:szCs w:val="24"/>
        </w:rPr>
        <w:t xml:space="preserve"> Lehetővé teszik mind a stratégiai aktivitások kontrollját, mind a stratégiai magatartás egyéni, szervezeti egység szintű és szervezeti szintű fejlesztését. Más oldalról ugyanakkor érdemes lá</w:t>
      </w:r>
      <w:r w:rsidR="00F61785">
        <w:rPr>
          <w:rFonts w:ascii="Times New Roman" w:hAnsi="Times New Roman" w:cs="Times New Roman"/>
          <w:sz w:val="24"/>
          <w:szCs w:val="24"/>
        </w:rPr>
        <w:t>tnunk</w:t>
      </w:r>
      <w:r>
        <w:rPr>
          <w:rFonts w:ascii="Times New Roman" w:hAnsi="Times New Roman" w:cs="Times New Roman"/>
          <w:sz w:val="24"/>
          <w:szCs w:val="24"/>
        </w:rPr>
        <w:t>, hogy nem helyettesítik a vezetői munkát. Kiváló rendszerszerű megoldást nyújtanak a fókuszok szem előtt tartása, a szervezeti tanulási folyamatok fenntartása érdekében, de megtévesztő lenne azt állítani, hogy képesek felszabadítani a gazdaság motorjának tekinthető kreativitást, vagy oldani az emberi természet korlátait.</w:t>
      </w:r>
    </w:p>
    <w:p w14:paraId="6E20C51F" w14:textId="77777777" w:rsidR="00E602F1" w:rsidRDefault="00E602F1" w:rsidP="003D60DA">
      <w:pPr>
        <w:spacing w:after="0" w:line="240" w:lineRule="auto"/>
        <w:jc w:val="center"/>
        <w:rPr>
          <w:rFonts w:ascii="Times New Roman" w:hAnsi="Times New Roman" w:cs="Times New Roman"/>
          <w:sz w:val="24"/>
          <w:szCs w:val="24"/>
        </w:rPr>
      </w:pPr>
    </w:p>
    <w:p w14:paraId="7A371DE2" w14:textId="77777777" w:rsidR="00E602F1" w:rsidRDefault="00E602F1" w:rsidP="003D60DA">
      <w:pPr>
        <w:spacing w:after="0" w:line="240" w:lineRule="auto"/>
        <w:jc w:val="center"/>
        <w:rPr>
          <w:rFonts w:ascii="Times New Roman" w:hAnsi="Times New Roman" w:cs="Times New Roman"/>
          <w:sz w:val="24"/>
          <w:szCs w:val="24"/>
        </w:rPr>
      </w:pPr>
    </w:p>
    <w:p w14:paraId="2F826F66" w14:textId="77777777" w:rsidR="00E602F1" w:rsidRDefault="00E602F1" w:rsidP="003D60DA">
      <w:pPr>
        <w:spacing w:after="0" w:line="240" w:lineRule="auto"/>
        <w:jc w:val="center"/>
        <w:rPr>
          <w:rFonts w:ascii="Times New Roman" w:hAnsi="Times New Roman" w:cs="Times New Roman"/>
          <w:sz w:val="24"/>
          <w:szCs w:val="24"/>
        </w:rPr>
      </w:pPr>
    </w:p>
    <w:p w14:paraId="39F85F1E" w14:textId="77777777" w:rsidR="00E602F1" w:rsidRDefault="00E602F1" w:rsidP="003D60DA">
      <w:pPr>
        <w:spacing w:after="0" w:line="240" w:lineRule="auto"/>
        <w:jc w:val="center"/>
        <w:rPr>
          <w:rFonts w:ascii="Times New Roman" w:hAnsi="Times New Roman" w:cs="Times New Roman"/>
          <w:sz w:val="24"/>
          <w:szCs w:val="24"/>
        </w:rPr>
      </w:pPr>
    </w:p>
    <w:p w14:paraId="0865CB2F" w14:textId="77777777" w:rsidR="00E602F1" w:rsidRPr="00F61785" w:rsidRDefault="00E602F1" w:rsidP="003D60DA">
      <w:pPr>
        <w:spacing w:after="0" w:line="240" w:lineRule="auto"/>
        <w:jc w:val="center"/>
        <w:rPr>
          <w:rFonts w:ascii="Times New Roman" w:hAnsi="Times New Roman" w:cs="Times New Roman"/>
          <w:i/>
          <w:sz w:val="24"/>
          <w:szCs w:val="24"/>
        </w:rPr>
      </w:pPr>
    </w:p>
    <w:p w14:paraId="44306FEA" w14:textId="77777777" w:rsidR="003D60DA" w:rsidRPr="00F61785" w:rsidRDefault="003D60DA" w:rsidP="00F61785">
      <w:pPr>
        <w:spacing w:after="120" w:line="240" w:lineRule="auto"/>
        <w:jc w:val="center"/>
        <w:rPr>
          <w:rFonts w:ascii="Times New Roman" w:hAnsi="Times New Roman" w:cs="Times New Roman"/>
          <w:b/>
          <w:sz w:val="24"/>
          <w:szCs w:val="24"/>
        </w:rPr>
      </w:pPr>
      <w:r w:rsidRPr="00F61785">
        <w:rPr>
          <w:rFonts w:ascii="Times New Roman" w:hAnsi="Times New Roman" w:cs="Times New Roman"/>
          <w:b/>
          <w:i/>
          <w:sz w:val="24"/>
          <w:szCs w:val="24"/>
        </w:rPr>
        <w:t xml:space="preserve">1.sz. táblázat: </w:t>
      </w:r>
      <w:r w:rsidRPr="00F61785">
        <w:rPr>
          <w:rFonts w:ascii="Times New Roman" w:hAnsi="Times New Roman" w:cs="Times New Roman"/>
          <w:b/>
          <w:sz w:val="24"/>
          <w:szCs w:val="24"/>
        </w:rPr>
        <w:t>A stratégiai kontrolling egymásra épülő lépései</w:t>
      </w:r>
    </w:p>
    <w:p w14:paraId="1142336F" w14:textId="77777777" w:rsidR="003D60DA" w:rsidRDefault="003D60DA" w:rsidP="003D60D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6D98E035" wp14:editId="1CDE3A15">
            <wp:extent cx="5142322" cy="2943225"/>
            <wp:effectExtent l="0" t="0" r="127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7563" cy="2946225"/>
                    </a:xfrm>
                    <a:prstGeom prst="rect">
                      <a:avLst/>
                    </a:prstGeom>
                    <a:noFill/>
                  </pic:spPr>
                </pic:pic>
              </a:graphicData>
            </a:graphic>
          </wp:inline>
        </w:drawing>
      </w:r>
    </w:p>
    <w:p w14:paraId="33BBF17B" w14:textId="77777777" w:rsidR="003D60DA" w:rsidRDefault="00E602F1" w:rsidP="00F61785">
      <w:pPr>
        <w:spacing w:before="120" w:after="0" w:line="240" w:lineRule="auto"/>
        <w:rPr>
          <w:rFonts w:ascii="Times New Roman" w:hAnsi="Times New Roman" w:cs="Times New Roman"/>
          <w:sz w:val="24"/>
          <w:szCs w:val="24"/>
        </w:rPr>
      </w:pPr>
      <w:r w:rsidRPr="00F61785">
        <w:rPr>
          <w:rFonts w:ascii="Times New Roman" w:hAnsi="Times New Roman" w:cs="Times New Roman"/>
          <w:i/>
          <w:sz w:val="24"/>
          <w:szCs w:val="24"/>
        </w:rPr>
        <w:t>Forrás:</w:t>
      </w:r>
      <w:r>
        <w:rPr>
          <w:rFonts w:ascii="Times New Roman" w:hAnsi="Times New Roman" w:cs="Times New Roman"/>
          <w:sz w:val="24"/>
          <w:szCs w:val="24"/>
        </w:rPr>
        <w:t xml:space="preserve"> Horváth &amp; </w:t>
      </w:r>
      <w:proofErr w:type="spellStart"/>
      <w:r>
        <w:rPr>
          <w:rFonts w:ascii="Times New Roman" w:hAnsi="Times New Roman" w:cs="Times New Roman"/>
          <w:sz w:val="24"/>
          <w:szCs w:val="24"/>
        </w:rPr>
        <w:t>Partners</w:t>
      </w:r>
      <w:proofErr w:type="spellEnd"/>
      <w:r>
        <w:rPr>
          <w:rFonts w:ascii="Times New Roman" w:hAnsi="Times New Roman" w:cs="Times New Roman"/>
          <w:sz w:val="24"/>
          <w:szCs w:val="24"/>
        </w:rPr>
        <w:t xml:space="preserve"> 2003</w:t>
      </w:r>
    </w:p>
    <w:p w14:paraId="4C2BD273" w14:textId="77777777" w:rsidR="00E602F1" w:rsidRDefault="00E602F1" w:rsidP="00750CF1">
      <w:pPr>
        <w:spacing w:after="0" w:line="240" w:lineRule="auto"/>
        <w:jc w:val="both"/>
        <w:rPr>
          <w:rFonts w:ascii="Times New Roman" w:hAnsi="Times New Roman" w:cs="Times New Roman"/>
          <w:sz w:val="24"/>
          <w:szCs w:val="24"/>
        </w:rPr>
      </w:pPr>
    </w:p>
    <w:p w14:paraId="48356CA7" w14:textId="77777777" w:rsidR="00C234E5" w:rsidRPr="00C234E5" w:rsidRDefault="00C234E5" w:rsidP="00C234E5">
      <w:pPr>
        <w:spacing w:after="0" w:line="240" w:lineRule="auto"/>
        <w:jc w:val="both"/>
        <w:rPr>
          <w:rFonts w:ascii="Times New Roman" w:eastAsia="Times New Roman" w:hAnsi="Times New Roman" w:cs="Times New Roman"/>
          <w:sz w:val="24"/>
          <w:szCs w:val="24"/>
          <w:lang w:eastAsia="hu-HU"/>
        </w:rPr>
      </w:pPr>
    </w:p>
    <w:p w14:paraId="44962B91" w14:textId="77777777" w:rsidR="00C234E5" w:rsidRPr="00C234E5" w:rsidRDefault="00C234E5" w:rsidP="00C234E5">
      <w:pPr>
        <w:spacing w:after="0" w:line="240" w:lineRule="auto"/>
        <w:jc w:val="both"/>
        <w:rPr>
          <w:rFonts w:ascii="Times New Roman" w:eastAsia="Times New Roman" w:hAnsi="Times New Roman" w:cs="Times New Roman"/>
          <w:sz w:val="24"/>
          <w:szCs w:val="24"/>
          <w:lang w:eastAsia="hu-HU"/>
        </w:rPr>
      </w:pPr>
    </w:p>
    <w:p w14:paraId="50123EE7" w14:textId="77777777" w:rsidR="00C234E5" w:rsidRPr="00C234E5" w:rsidRDefault="00C234E5" w:rsidP="00C234E5">
      <w:pPr>
        <w:spacing w:after="0" w:line="240" w:lineRule="auto"/>
        <w:jc w:val="both"/>
        <w:rPr>
          <w:rFonts w:ascii="Times New Roman" w:eastAsia="Times New Roman" w:hAnsi="Times New Roman" w:cs="Times New Roman"/>
          <w:b/>
          <w:sz w:val="24"/>
          <w:szCs w:val="24"/>
          <w:lang w:eastAsia="hu-HU"/>
        </w:rPr>
      </w:pPr>
      <w:r w:rsidRPr="00C234E5">
        <w:rPr>
          <w:rFonts w:ascii="Times New Roman" w:eastAsia="Times New Roman" w:hAnsi="Times New Roman" w:cs="Times New Roman"/>
          <w:b/>
          <w:sz w:val="24"/>
          <w:szCs w:val="24"/>
          <w:lang w:eastAsia="hu-HU"/>
        </w:rPr>
        <w:t>A témakör feldolgozásához ajánlott irodalom:</w:t>
      </w:r>
    </w:p>
    <w:p w14:paraId="67040CF7" w14:textId="77777777" w:rsidR="00C234E5" w:rsidRPr="00C234E5" w:rsidRDefault="00C234E5" w:rsidP="00C234E5">
      <w:pPr>
        <w:spacing w:after="0" w:line="240" w:lineRule="auto"/>
        <w:jc w:val="both"/>
        <w:rPr>
          <w:rFonts w:ascii="Times New Roman" w:eastAsia="Times New Roman" w:hAnsi="Times New Roman" w:cs="Times New Roman"/>
          <w:sz w:val="24"/>
          <w:szCs w:val="24"/>
          <w:lang w:eastAsia="hu-HU"/>
        </w:rPr>
      </w:pPr>
    </w:p>
    <w:p w14:paraId="217252E6" w14:textId="77777777" w:rsidR="00C234E5" w:rsidRPr="00C234E5" w:rsidRDefault="00C234E5" w:rsidP="00C234E5">
      <w:pPr>
        <w:spacing w:after="0" w:line="240" w:lineRule="auto"/>
        <w:ind w:left="284" w:hanging="284"/>
        <w:jc w:val="both"/>
        <w:rPr>
          <w:rFonts w:ascii="Times New Roman" w:hAnsi="Times New Roman" w:cs="Times New Roman"/>
          <w:sz w:val="24"/>
          <w:szCs w:val="24"/>
        </w:rPr>
      </w:pPr>
      <w:r w:rsidRPr="00C234E5">
        <w:rPr>
          <w:rFonts w:ascii="Times New Roman" w:hAnsi="Times New Roman" w:cs="Times New Roman"/>
          <w:sz w:val="24"/>
          <w:szCs w:val="24"/>
        </w:rPr>
        <w:t xml:space="preserve">Anthony, R. N. – </w:t>
      </w:r>
      <w:proofErr w:type="spellStart"/>
      <w:r w:rsidRPr="00C234E5">
        <w:rPr>
          <w:rFonts w:ascii="Times New Roman" w:hAnsi="Times New Roman" w:cs="Times New Roman"/>
          <w:sz w:val="24"/>
          <w:szCs w:val="24"/>
        </w:rPr>
        <w:t>Govindarajan</w:t>
      </w:r>
      <w:proofErr w:type="spellEnd"/>
      <w:r w:rsidRPr="00C234E5">
        <w:rPr>
          <w:rFonts w:ascii="Times New Roman" w:hAnsi="Times New Roman" w:cs="Times New Roman"/>
          <w:sz w:val="24"/>
          <w:szCs w:val="24"/>
        </w:rPr>
        <w:t xml:space="preserve">, V.: Menedzsment-Kontroll-Rendszerek. </w:t>
      </w:r>
      <w:proofErr w:type="spellStart"/>
      <w:r w:rsidRPr="00C234E5">
        <w:rPr>
          <w:rFonts w:ascii="Times New Roman" w:hAnsi="Times New Roman" w:cs="Times New Roman"/>
          <w:sz w:val="24"/>
          <w:szCs w:val="24"/>
        </w:rPr>
        <w:t>Panem</w:t>
      </w:r>
      <w:proofErr w:type="spellEnd"/>
      <w:r w:rsidRPr="00C234E5">
        <w:rPr>
          <w:rFonts w:ascii="Times New Roman" w:hAnsi="Times New Roman" w:cs="Times New Roman"/>
          <w:sz w:val="24"/>
          <w:szCs w:val="24"/>
        </w:rPr>
        <w:t xml:space="preserve"> Könyvkiadó, Budapest, 2009.</w:t>
      </w:r>
    </w:p>
    <w:p w14:paraId="39E2FC00" w14:textId="77777777" w:rsidR="00C234E5" w:rsidRPr="00C234E5" w:rsidRDefault="00C234E5" w:rsidP="00C234E5">
      <w:pPr>
        <w:spacing w:after="0" w:line="240" w:lineRule="auto"/>
        <w:ind w:left="284" w:hanging="284"/>
        <w:jc w:val="both"/>
        <w:rPr>
          <w:rFonts w:ascii="Times New Roman" w:hAnsi="Times New Roman" w:cs="Times New Roman"/>
          <w:sz w:val="24"/>
          <w:szCs w:val="24"/>
        </w:rPr>
      </w:pPr>
      <w:r w:rsidRPr="00C234E5">
        <w:rPr>
          <w:rFonts w:ascii="Times New Roman" w:hAnsi="Times New Roman" w:cs="Times New Roman"/>
          <w:sz w:val="24"/>
          <w:szCs w:val="24"/>
        </w:rPr>
        <w:t xml:space="preserve">Bakacsi, </w:t>
      </w:r>
      <w:proofErr w:type="spellStart"/>
      <w:r w:rsidRPr="00C234E5">
        <w:rPr>
          <w:rFonts w:ascii="Times New Roman" w:hAnsi="Times New Roman" w:cs="Times New Roman"/>
          <w:sz w:val="24"/>
          <w:szCs w:val="24"/>
        </w:rPr>
        <w:t>Gy</w:t>
      </w:r>
      <w:proofErr w:type="spellEnd"/>
      <w:r w:rsidRPr="00C234E5">
        <w:rPr>
          <w:rFonts w:ascii="Times New Roman" w:hAnsi="Times New Roman" w:cs="Times New Roman"/>
          <w:sz w:val="24"/>
          <w:szCs w:val="24"/>
        </w:rPr>
        <w:t xml:space="preserve"> – Bokor, A. – Császár, Cs. – </w:t>
      </w:r>
      <w:proofErr w:type="spellStart"/>
      <w:r w:rsidRPr="00C234E5">
        <w:rPr>
          <w:rFonts w:ascii="Times New Roman" w:hAnsi="Times New Roman" w:cs="Times New Roman"/>
          <w:sz w:val="24"/>
          <w:szCs w:val="24"/>
        </w:rPr>
        <w:t>Gelei</w:t>
      </w:r>
      <w:proofErr w:type="spellEnd"/>
      <w:r w:rsidRPr="00C234E5">
        <w:rPr>
          <w:rFonts w:ascii="Times New Roman" w:hAnsi="Times New Roman" w:cs="Times New Roman"/>
          <w:sz w:val="24"/>
          <w:szCs w:val="24"/>
        </w:rPr>
        <w:t xml:space="preserve">, A. – Kováts, K. – Takács, S.: Stratégiai emberi erőforrás menedzsment. KJK </w:t>
      </w:r>
      <w:proofErr w:type="spellStart"/>
      <w:r w:rsidRPr="00C234E5">
        <w:rPr>
          <w:rFonts w:ascii="Times New Roman" w:hAnsi="Times New Roman" w:cs="Times New Roman"/>
          <w:sz w:val="24"/>
          <w:szCs w:val="24"/>
        </w:rPr>
        <w:t>Kerszöv</w:t>
      </w:r>
      <w:proofErr w:type="spellEnd"/>
      <w:r w:rsidRPr="00C234E5">
        <w:rPr>
          <w:rFonts w:ascii="Times New Roman" w:hAnsi="Times New Roman" w:cs="Times New Roman"/>
          <w:sz w:val="24"/>
          <w:szCs w:val="24"/>
        </w:rPr>
        <w:t xml:space="preserve"> Jogi és Üzleti Kiadó, Budapest, 2004.</w:t>
      </w:r>
    </w:p>
    <w:p w14:paraId="53EA598D" w14:textId="77777777" w:rsidR="00C234E5" w:rsidRPr="00C234E5" w:rsidRDefault="00C234E5" w:rsidP="00C234E5">
      <w:pPr>
        <w:spacing w:after="0" w:line="240" w:lineRule="auto"/>
        <w:ind w:left="284" w:hanging="284"/>
        <w:jc w:val="both"/>
        <w:rPr>
          <w:rFonts w:ascii="Times New Roman" w:hAnsi="Times New Roman" w:cs="Times New Roman"/>
          <w:bCs/>
          <w:sz w:val="24"/>
          <w:szCs w:val="24"/>
        </w:rPr>
      </w:pPr>
      <w:r w:rsidRPr="00C234E5">
        <w:rPr>
          <w:rFonts w:ascii="Times New Roman" w:hAnsi="Times New Roman" w:cs="Times New Roman"/>
          <w:bCs/>
          <w:sz w:val="24"/>
          <w:szCs w:val="24"/>
        </w:rPr>
        <w:t xml:space="preserve">Henry </w:t>
      </w:r>
      <w:proofErr w:type="spellStart"/>
      <w:r w:rsidRPr="00C234E5">
        <w:rPr>
          <w:rFonts w:ascii="Times New Roman" w:hAnsi="Times New Roman" w:cs="Times New Roman"/>
          <w:bCs/>
          <w:sz w:val="24"/>
          <w:szCs w:val="24"/>
        </w:rPr>
        <w:t>Mintzberg</w:t>
      </w:r>
      <w:proofErr w:type="spellEnd"/>
      <w:r w:rsidRPr="00C234E5">
        <w:rPr>
          <w:rFonts w:ascii="Times New Roman" w:hAnsi="Times New Roman" w:cs="Times New Roman"/>
          <w:bCs/>
          <w:sz w:val="24"/>
          <w:szCs w:val="24"/>
        </w:rPr>
        <w:t xml:space="preserve">, Bruce </w:t>
      </w:r>
      <w:proofErr w:type="spellStart"/>
      <w:r w:rsidRPr="00C234E5">
        <w:rPr>
          <w:rFonts w:ascii="Times New Roman" w:hAnsi="Times New Roman" w:cs="Times New Roman"/>
          <w:bCs/>
          <w:sz w:val="24"/>
          <w:szCs w:val="24"/>
        </w:rPr>
        <w:t>Ahlstrand</w:t>
      </w:r>
      <w:proofErr w:type="spellEnd"/>
      <w:r w:rsidRPr="00C234E5">
        <w:rPr>
          <w:rFonts w:ascii="Times New Roman" w:hAnsi="Times New Roman" w:cs="Times New Roman"/>
          <w:bCs/>
          <w:sz w:val="24"/>
          <w:szCs w:val="24"/>
        </w:rPr>
        <w:t xml:space="preserve">, Joseph </w:t>
      </w:r>
      <w:proofErr w:type="spellStart"/>
      <w:r w:rsidRPr="00C234E5">
        <w:rPr>
          <w:rFonts w:ascii="Times New Roman" w:hAnsi="Times New Roman" w:cs="Times New Roman"/>
          <w:bCs/>
          <w:sz w:val="24"/>
          <w:szCs w:val="24"/>
        </w:rPr>
        <w:t>Lampel</w:t>
      </w:r>
      <w:proofErr w:type="spellEnd"/>
      <w:r w:rsidRPr="00C234E5">
        <w:rPr>
          <w:rFonts w:ascii="Times New Roman" w:hAnsi="Times New Roman" w:cs="Times New Roman"/>
          <w:bCs/>
          <w:sz w:val="24"/>
          <w:szCs w:val="24"/>
        </w:rPr>
        <w:t xml:space="preserve"> (ford. Kállai Tibor): Stratégiai Szafari: Útbaigazítás a stratégiai menedzsmentben, HVG Rt., Budapest, 2005.</w:t>
      </w:r>
    </w:p>
    <w:p w14:paraId="607A4FFC" w14:textId="77777777" w:rsidR="00C234E5" w:rsidRPr="00C234E5" w:rsidRDefault="00C234E5" w:rsidP="00C234E5">
      <w:pPr>
        <w:spacing w:after="0" w:line="240" w:lineRule="auto"/>
        <w:ind w:left="284" w:hanging="284"/>
        <w:jc w:val="both"/>
        <w:rPr>
          <w:rFonts w:ascii="Times New Roman" w:hAnsi="Times New Roman" w:cs="Times New Roman"/>
          <w:sz w:val="24"/>
          <w:szCs w:val="24"/>
        </w:rPr>
      </w:pPr>
      <w:r w:rsidRPr="00C234E5">
        <w:rPr>
          <w:rFonts w:ascii="Times New Roman" w:hAnsi="Times New Roman" w:cs="Times New Roman"/>
          <w:sz w:val="24"/>
          <w:szCs w:val="24"/>
        </w:rPr>
        <w:t xml:space="preserve">Horváth &amp; </w:t>
      </w:r>
      <w:proofErr w:type="spellStart"/>
      <w:r w:rsidRPr="00C234E5">
        <w:rPr>
          <w:rFonts w:ascii="Times New Roman" w:hAnsi="Times New Roman" w:cs="Times New Roman"/>
          <w:sz w:val="24"/>
          <w:szCs w:val="24"/>
        </w:rPr>
        <w:t>Partners</w:t>
      </w:r>
      <w:proofErr w:type="spellEnd"/>
      <w:r w:rsidRPr="00C234E5">
        <w:rPr>
          <w:rFonts w:ascii="Times New Roman" w:hAnsi="Times New Roman" w:cs="Times New Roman"/>
          <w:sz w:val="24"/>
          <w:szCs w:val="24"/>
        </w:rPr>
        <w:t xml:space="preserve">: </w:t>
      </w:r>
      <w:proofErr w:type="spellStart"/>
      <w:r w:rsidRPr="00C234E5">
        <w:rPr>
          <w:rFonts w:ascii="Times New Roman" w:hAnsi="Times New Roman" w:cs="Times New Roman"/>
          <w:sz w:val="24"/>
          <w:szCs w:val="24"/>
        </w:rPr>
        <w:t>Controlling</w:t>
      </w:r>
      <w:proofErr w:type="spellEnd"/>
      <w:r w:rsidRPr="00C234E5">
        <w:rPr>
          <w:rFonts w:ascii="Times New Roman" w:hAnsi="Times New Roman" w:cs="Times New Roman"/>
          <w:sz w:val="24"/>
          <w:szCs w:val="24"/>
        </w:rPr>
        <w:t xml:space="preserve">. Út egy hatékony </w:t>
      </w:r>
      <w:proofErr w:type="spellStart"/>
      <w:r w:rsidRPr="00C234E5">
        <w:rPr>
          <w:rFonts w:ascii="Times New Roman" w:hAnsi="Times New Roman" w:cs="Times New Roman"/>
          <w:sz w:val="24"/>
          <w:szCs w:val="24"/>
        </w:rPr>
        <w:t>controlling-rendszerhez</w:t>
      </w:r>
      <w:proofErr w:type="spellEnd"/>
      <w:r w:rsidRPr="00C234E5">
        <w:rPr>
          <w:rFonts w:ascii="Times New Roman" w:hAnsi="Times New Roman" w:cs="Times New Roman"/>
          <w:sz w:val="24"/>
          <w:szCs w:val="24"/>
        </w:rPr>
        <w:t xml:space="preserve">. KJK </w:t>
      </w:r>
      <w:proofErr w:type="spellStart"/>
      <w:r w:rsidRPr="00C234E5">
        <w:rPr>
          <w:rFonts w:ascii="Times New Roman" w:hAnsi="Times New Roman" w:cs="Times New Roman"/>
          <w:sz w:val="24"/>
          <w:szCs w:val="24"/>
        </w:rPr>
        <w:t>Kerszöv</w:t>
      </w:r>
      <w:proofErr w:type="spellEnd"/>
      <w:r w:rsidRPr="00C234E5">
        <w:rPr>
          <w:rFonts w:ascii="Times New Roman" w:hAnsi="Times New Roman" w:cs="Times New Roman"/>
          <w:sz w:val="24"/>
          <w:szCs w:val="24"/>
        </w:rPr>
        <w:t>, Budapest, 2003.</w:t>
      </w:r>
    </w:p>
    <w:p w14:paraId="4F5B679D" w14:textId="77777777" w:rsidR="00C234E5" w:rsidRPr="00C234E5" w:rsidRDefault="00C234E5" w:rsidP="00C234E5">
      <w:pPr>
        <w:spacing w:after="0" w:line="240" w:lineRule="auto"/>
        <w:ind w:left="284" w:hanging="284"/>
        <w:jc w:val="both"/>
        <w:rPr>
          <w:rFonts w:ascii="Times New Roman" w:hAnsi="Times New Roman" w:cs="Times New Roman"/>
          <w:sz w:val="24"/>
          <w:szCs w:val="24"/>
        </w:rPr>
      </w:pPr>
      <w:r w:rsidRPr="00C234E5">
        <w:rPr>
          <w:rFonts w:ascii="Times New Roman" w:hAnsi="Times New Roman" w:cs="Times New Roman"/>
          <w:sz w:val="24"/>
          <w:szCs w:val="24"/>
        </w:rPr>
        <w:t xml:space="preserve">Kaplan, R. S. – Norton, D. P.: Stratégiai Térképek. Hogyan alakulnak át az immateriális javak pénzügyi eredménnyé? </w:t>
      </w:r>
      <w:proofErr w:type="spellStart"/>
      <w:r w:rsidRPr="00C234E5">
        <w:rPr>
          <w:rFonts w:ascii="Times New Roman" w:hAnsi="Times New Roman" w:cs="Times New Roman"/>
          <w:sz w:val="24"/>
          <w:szCs w:val="24"/>
        </w:rPr>
        <w:t>Panem</w:t>
      </w:r>
      <w:proofErr w:type="spellEnd"/>
      <w:r w:rsidRPr="00C234E5">
        <w:rPr>
          <w:rFonts w:ascii="Times New Roman" w:hAnsi="Times New Roman" w:cs="Times New Roman"/>
          <w:sz w:val="24"/>
          <w:szCs w:val="24"/>
        </w:rPr>
        <w:t xml:space="preserve"> Kiadó, Budapest, 2005.</w:t>
      </w:r>
    </w:p>
    <w:p w14:paraId="00A2CF8D" w14:textId="77777777" w:rsidR="00C234E5" w:rsidRPr="00C234E5" w:rsidRDefault="00C234E5" w:rsidP="00C234E5">
      <w:pPr>
        <w:spacing w:after="0" w:line="240" w:lineRule="auto"/>
        <w:ind w:left="284" w:hanging="284"/>
        <w:jc w:val="both"/>
        <w:rPr>
          <w:rFonts w:ascii="Times New Roman" w:hAnsi="Times New Roman" w:cs="Times New Roman"/>
          <w:sz w:val="24"/>
          <w:szCs w:val="24"/>
        </w:rPr>
      </w:pPr>
      <w:r w:rsidRPr="00C234E5">
        <w:rPr>
          <w:rFonts w:ascii="Times New Roman" w:hAnsi="Times New Roman" w:cs="Times New Roman"/>
          <w:sz w:val="24"/>
          <w:szCs w:val="24"/>
        </w:rPr>
        <w:t xml:space="preserve">Kaplan, R.S. – Norton, D.P.: A Stratégia-Központú Szervezet. Hogyan lesznek sikeresek a </w:t>
      </w:r>
      <w:proofErr w:type="spellStart"/>
      <w:r w:rsidRPr="00C234E5">
        <w:rPr>
          <w:rFonts w:ascii="Times New Roman" w:hAnsi="Times New Roman" w:cs="Times New Roman"/>
          <w:sz w:val="24"/>
          <w:szCs w:val="24"/>
        </w:rPr>
        <w:t>Balanced</w:t>
      </w:r>
      <w:proofErr w:type="spellEnd"/>
      <w:r w:rsidRPr="00C234E5">
        <w:rPr>
          <w:rFonts w:ascii="Times New Roman" w:hAnsi="Times New Roman" w:cs="Times New Roman"/>
          <w:sz w:val="24"/>
          <w:szCs w:val="24"/>
        </w:rPr>
        <w:t xml:space="preserve"> </w:t>
      </w:r>
      <w:proofErr w:type="spellStart"/>
      <w:r w:rsidRPr="00C234E5">
        <w:rPr>
          <w:rFonts w:ascii="Times New Roman" w:hAnsi="Times New Roman" w:cs="Times New Roman"/>
          <w:sz w:val="24"/>
          <w:szCs w:val="24"/>
        </w:rPr>
        <w:t>Scorecard</w:t>
      </w:r>
      <w:proofErr w:type="spellEnd"/>
      <w:r w:rsidRPr="00C234E5">
        <w:rPr>
          <w:rFonts w:ascii="Times New Roman" w:hAnsi="Times New Roman" w:cs="Times New Roman"/>
          <w:sz w:val="24"/>
          <w:szCs w:val="24"/>
        </w:rPr>
        <w:t xml:space="preserve"> vállalatok az új üzleti környezetben? </w:t>
      </w:r>
      <w:proofErr w:type="spellStart"/>
      <w:r w:rsidRPr="00C234E5">
        <w:rPr>
          <w:rFonts w:ascii="Times New Roman" w:hAnsi="Times New Roman" w:cs="Times New Roman"/>
          <w:sz w:val="24"/>
          <w:szCs w:val="24"/>
        </w:rPr>
        <w:t>Panem</w:t>
      </w:r>
      <w:proofErr w:type="spellEnd"/>
      <w:r w:rsidRPr="00C234E5">
        <w:rPr>
          <w:rFonts w:ascii="Times New Roman" w:hAnsi="Times New Roman" w:cs="Times New Roman"/>
          <w:sz w:val="24"/>
          <w:szCs w:val="24"/>
        </w:rPr>
        <w:t xml:space="preserve"> Kiadó, Budapest, 2002.</w:t>
      </w:r>
    </w:p>
    <w:p w14:paraId="0100FBB7" w14:textId="77777777" w:rsidR="00C234E5" w:rsidRDefault="00C234E5" w:rsidP="00C234E5">
      <w:pPr>
        <w:spacing w:after="0" w:line="240" w:lineRule="auto"/>
        <w:ind w:left="284" w:hanging="284"/>
        <w:jc w:val="both"/>
        <w:rPr>
          <w:rFonts w:ascii="Times New Roman" w:hAnsi="Times New Roman" w:cs="Times New Roman"/>
          <w:sz w:val="24"/>
          <w:szCs w:val="24"/>
        </w:rPr>
      </w:pPr>
      <w:proofErr w:type="spellStart"/>
      <w:r w:rsidRPr="00C234E5">
        <w:rPr>
          <w:rFonts w:ascii="Times New Roman" w:hAnsi="Times New Roman" w:cs="Times New Roman"/>
          <w:sz w:val="24"/>
          <w:szCs w:val="24"/>
        </w:rPr>
        <w:t>Neely</w:t>
      </w:r>
      <w:proofErr w:type="spellEnd"/>
      <w:r w:rsidRPr="00C234E5">
        <w:rPr>
          <w:rFonts w:ascii="Times New Roman" w:hAnsi="Times New Roman" w:cs="Times New Roman"/>
          <w:sz w:val="24"/>
          <w:szCs w:val="24"/>
        </w:rPr>
        <w:t xml:space="preserve">, A. – Adams, C. – </w:t>
      </w:r>
      <w:proofErr w:type="spellStart"/>
      <w:r w:rsidRPr="00C234E5">
        <w:rPr>
          <w:rFonts w:ascii="Times New Roman" w:hAnsi="Times New Roman" w:cs="Times New Roman"/>
          <w:sz w:val="24"/>
          <w:szCs w:val="24"/>
        </w:rPr>
        <w:t>Kennerley</w:t>
      </w:r>
      <w:proofErr w:type="spellEnd"/>
      <w:r w:rsidRPr="00C234E5">
        <w:rPr>
          <w:rFonts w:ascii="Times New Roman" w:hAnsi="Times New Roman" w:cs="Times New Roman"/>
          <w:sz w:val="24"/>
          <w:szCs w:val="24"/>
        </w:rPr>
        <w:t xml:space="preserve">, M.: Teljesítményprizma. Az üzleti siker mérése és menedzselése. </w:t>
      </w:r>
      <w:proofErr w:type="spellStart"/>
      <w:r w:rsidRPr="00C234E5">
        <w:rPr>
          <w:rFonts w:ascii="Times New Roman" w:hAnsi="Times New Roman" w:cs="Times New Roman"/>
          <w:sz w:val="24"/>
          <w:szCs w:val="24"/>
        </w:rPr>
        <w:t>Alinea</w:t>
      </w:r>
      <w:proofErr w:type="spellEnd"/>
      <w:r w:rsidRPr="00C234E5">
        <w:rPr>
          <w:rFonts w:ascii="Times New Roman" w:hAnsi="Times New Roman" w:cs="Times New Roman"/>
          <w:sz w:val="24"/>
          <w:szCs w:val="24"/>
        </w:rPr>
        <w:t xml:space="preserve"> Kiadó, Budapest, 2004.</w:t>
      </w:r>
    </w:p>
    <w:p w14:paraId="1DC54465"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33DD9C69"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57C63ECC"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B6407B6"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7788D357"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5720A51E"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1A6B5B20"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23938B55"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E54F1E6"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4BD10355"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2C79BA9B"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54F8A745"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235EF89"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4A334312"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2BA0DD63"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5559DC41"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736399C7"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4F0F6446"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1C86AA5F"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7542C94A"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1E31005D"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58E7B997"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4CC7AC79"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233076E6"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154E2056"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713B415B"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09473028"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0B0F17D2"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5D1189FC"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04E77951"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3F25DA10"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2A2B7626"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0605D94"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BF2E56F"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058B807"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4698C32D"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D847EFE"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0F08DAD3"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61BF9090"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0D19E232"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350751A3"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74D399E7" w14:textId="77777777" w:rsidR="00C234E5" w:rsidRDefault="00C234E5" w:rsidP="00C234E5">
      <w:pPr>
        <w:spacing w:after="0" w:line="240" w:lineRule="auto"/>
        <w:ind w:left="284" w:hanging="284"/>
        <w:jc w:val="both"/>
        <w:rPr>
          <w:rFonts w:ascii="Times New Roman" w:hAnsi="Times New Roman" w:cs="Times New Roman"/>
          <w:sz w:val="24"/>
          <w:szCs w:val="24"/>
        </w:rPr>
      </w:pPr>
    </w:p>
    <w:p w14:paraId="74C41BE4" w14:textId="77777777" w:rsidR="009F485A" w:rsidRDefault="00C234E5" w:rsidP="00F61785">
      <w:pPr>
        <w:spacing w:after="0" w:line="240" w:lineRule="auto"/>
        <w:ind w:left="284" w:hanging="284"/>
        <w:jc w:val="both"/>
        <w:rPr>
          <w:rFonts w:ascii="Times New Roman" w:hAnsi="Times New Roman" w:cs="Times New Roman"/>
          <w:sz w:val="24"/>
          <w:szCs w:val="24"/>
        </w:rPr>
      </w:pPr>
      <w:r>
        <w:rPr>
          <w:noProof/>
          <w:lang w:eastAsia="hu-HU"/>
        </w:rPr>
        <w:drawing>
          <wp:inline distT="0" distB="0" distL="0" distR="0" wp14:anchorId="1466EF9A" wp14:editId="4C02B4B8">
            <wp:extent cx="5760720" cy="3243223"/>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3223"/>
                    </a:xfrm>
                    <a:prstGeom prst="rect">
                      <a:avLst/>
                    </a:prstGeom>
                    <a:noFill/>
                  </pic:spPr>
                </pic:pic>
              </a:graphicData>
            </a:graphic>
          </wp:inline>
        </w:drawing>
      </w:r>
    </w:p>
    <w:p w14:paraId="226EE61A" w14:textId="77777777" w:rsidR="009F485A" w:rsidRDefault="009F485A" w:rsidP="009F485A">
      <w:pPr>
        <w:spacing w:after="0" w:line="240" w:lineRule="auto"/>
        <w:jc w:val="center"/>
        <w:rPr>
          <w:rFonts w:ascii="Times New Roman" w:hAnsi="Times New Roman" w:cs="Times New Roman"/>
          <w:b/>
          <w:sz w:val="60"/>
          <w:szCs w:val="60"/>
        </w:rPr>
      </w:pPr>
    </w:p>
    <w:p w14:paraId="137E390F" w14:textId="77777777" w:rsidR="009F485A" w:rsidRDefault="009F485A" w:rsidP="009F485A">
      <w:pPr>
        <w:spacing w:after="0" w:line="240" w:lineRule="auto"/>
        <w:jc w:val="center"/>
        <w:rPr>
          <w:rFonts w:ascii="Times New Roman" w:hAnsi="Times New Roman" w:cs="Times New Roman"/>
          <w:b/>
          <w:sz w:val="60"/>
          <w:szCs w:val="60"/>
        </w:rPr>
      </w:pPr>
    </w:p>
    <w:p w14:paraId="6C5F9E1B" w14:textId="77777777" w:rsidR="009F485A" w:rsidRDefault="009F485A" w:rsidP="009F485A">
      <w:pPr>
        <w:spacing w:after="0" w:line="240" w:lineRule="auto"/>
        <w:jc w:val="center"/>
        <w:rPr>
          <w:rFonts w:ascii="Times New Roman" w:hAnsi="Times New Roman" w:cs="Times New Roman"/>
          <w:b/>
          <w:sz w:val="60"/>
          <w:szCs w:val="60"/>
        </w:rPr>
      </w:pPr>
    </w:p>
    <w:p w14:paraId="2B4171B6" w14:textId="77777777" w:rsidR="009F485A" w:rsidRDefault="009F485A" w:rsidP="009F485A">
      <w:pPr>
        <w:spacing w:after="0" w:line="240" w:lineRule="auto"/>
        <w:jc w:val="center"/>
        <w:rPr>
          <w:rFonts w:ascii="Times New Roman" w:hAnsi="Times New Roman" w:cs="Times New Roman"/>
          <w:b/>
          <w:sz w:val="60"/>
          <w:szCs w:val="60"/>
        </w:rPr>
      </w:pPr>
    </w:p>
    <w:p w14:paraId="08B42F5C" w14:textId="77777777" w:rsidR="009F485A" w:rsidRDefault="009F485A" w:rsidP="009F485A">
      <w:pPr>
        <w:spacing w:after="0" w:line="240" w:lineRule="auto"/>
        <w:jc w:val="center"/>
        <w:rPr>
          <w:rFonts w:ascii="Times New Roman" w:hAnsi="Times New Roman" w:cs="Times New Roman"/>
          <w:b/>
          <w:sz w:val="60"/>
          <w:szCs w:val="60"/>
        </w:rPr>
      </w:pPr>
    </w:p>
    <w:p w14:paraId="0389808B" w14:textId="77777777" w:rsidR="009F485A" w:rsidRPr="00F61785" w:rsidRDefault="009F485A" w:rsidP="009F485A">
      <w:pPr>
        <w:spacing w:after="0" w:line="240" w:lineRule="auto"/>
        <w:jc w:val="center"/>
        <w:rPr>
          <w:rFonts w:ascii="Times New Roman" w:hAnsi="Times New Roman" w:cs="Times New Roman"/>
          <w:caps/>
          <w:sz w:val="32"/>
          <w:szCs w:val="60"/>
        </w:rPr>
      </w:pPr>
    </w:p>
    <w:p w14:paraId="4D14F6BD" w14:textId="77777777" w:rsidR="009F485A" w:rsidRPr="00F61785" w:rsidRDefault="009F485A" w:rsidP="009F485A">
      <w:pPr>
        <w:spacing w:after="0" w:line="240" w:lineRule="auto"/>
        <w:jc w:val="center"/>
        <w:rPr>
          <w:rFonts w:ascii="Times New Roman" w:hAnsi="Times New Roman" w:cs="Times New Roman"/>
          <w:b/>
          <w:caps/>
          <w:sz w:val="32"/>
          <w:szCs w:val="60"/>
        </w:rPr>
      </w:pPr>
      <w:r w:rsidRPr="00F61785">
        <w:rPr>
          <w:rFonts w:ascii="Times New Roman" w:hAnsi="Times New Roman" w:cs="Times New Roman"/>
          <w:b/>
          <w:caps/>
          <w:sz w:val="32"/>
          <w:szCs w:val="60"/>
        </w:rPr>
        <w:t xml:space="preserve">1.sz. Melléklet: </w:t>
      </w:r>
    </w:p>
    <w:p w14:paraId="384A8AE0" w14:textId="77777777" w:rsidR="009F485A" w:rsidRPr="00F61785" w:rsidRDefault="009F485A" w:rsidP="009F485A">
      <w:pPr>
        <w:spacing w:after="0" w:line="240" w:lineRule="auto"/>
        <w:jc w:val="center"/>
        <w:rPr>
          <w:rFonts w:ascii="Times New Roman" w:hAnsi="Times New Roman" w:cs="Times New Roman"/>
          <w:caps/>
          <w:sz w:val="32"/>
          <w:szCs w:val="60"/>
        </w:rPr>
      </w:pPr>
    </w:p>
    <w:p w14:paraId="1EBE8187" w14:textId="77777777" w:rsidR="009F485A" w:rsidRPr="00F61785" w:rsidRDefault="009F485A" w:rsidP="009F485A">
      <w:pPr>
        <w:spacing w:after="0" w:line="240" w:lineRule="auto"/>
        <w:jc w:val="center"/>
        <w:rPr>
          <w:rFonts w:ascii="Times New Roman" w:hAnsi="Times New Roman" w:cs="Times New Roman"/>
          <w:caps/>
          <w:sz w:val="32"/>
          <w:szCs w:val="60"/>
        </w:rPr>
      </w:pPr>
      <w:r w:rsidRPr="00F61785">
        <w:rPr>
          <w:rFonts w:ascii="Times New Roman" w:hAnsi="Times New Roman" w:cs="Times New Roman"/>
          <w:caps/>
          <w:sz w:val="32"/>
          <w:szCs w:val="60"/>
        </w:rPr>
        <w:t>A Balanced Scorecard céltérképezési kerete</w:t>
      </w:r>
    </w:p>
    <w:p w14:paraId="0D7BDCD5" w14:textId="77777777" w:rsidR="009F485A" w:rsidRPr="00F61785" w:rsidRDefault="009F485A" w:rsidP="009F485A">
      <w:pPr>
        <w:rPr>
          <w:rFonts w:ascii="Times New Roman" w:hAnsi="Times New Roman" w:cs="Times New Roman"/>
          <w:sz w:val="32"/>
          <w:szCs w:val="60"/>
        </w:rPr>
      </w:pPr>
      <w:r>
        <w:rPr>
          <w:rFonts w:ascii="Times New Roman" w:hAnsi="Times New Roman" w:cs="Times New Roman"/>
          <w:sz w:val="60"/>
          <w:szCs w:val="60"/>
        </w:rPr>
        <w:br w:type="page"/>
      </w:r>
    </w:p>
    <w:p w14:paraId="63D3811D" w14:textId="77777777" w:rsidR="00175DB8" w:rsidRPr="00175DB8" w:rsidRDefault="00175DB8"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hAnsi="Times New Roman" w:cs="Times New Roman"/>
          <w:b/>
          <w:sz w:val="24"/>
          <w:szCs w:val="24"/>
        </w:rPr>
        <w:lastRenderedPageBreak/>
        <w:t>A stratégiai céltérkép nem más, mint eszköz, mely a szervezeti stratégia leírásának egységes, következetes módját biztosítja, ezáltal biztosítva a célok és mércék felállítását és kezelését.</w:t>
      </w:r>
      <w:r w:rsidRPr="00175DB8">
        <w:rPr>
          <w:rFonts w:ascii="Times New Roman" w:hAnsi="Times New Roman" w:cs="Times New Roman"/>
          <w:sz w:val="24"/>
          <w:szCs w:val="24"/>
        </w:rPr>
        <w:t xml:space="preserve"> </w:t>
      </w:r>
      <w:r w:rsidRPr="00E5288B">
        <w:rPr>
          <w:rFonts w:ascii="Times New Roman" w:eastAsia="Times New Roman" w:hAnsi="Times New Roman" w:cs="Times New Roman"/>
          <w:b/>
          <w:sz w:val="24"/>
          <w:szCs w:val="24"/>
          <w:lang w:eastAsia="hu-HU"/>
        </w:rPr>
        <w:t xml:space="preserve">A </w:t>
      </w:r>
      <w:proofErr w:type="spellStart"/>
      <w:r w:rsidRPr="00E5288B">
        <w:rPr>
          <w:rFonts w:ascii="Times New Roman" w:eastAsia="Times New Roman" w:hAnsi="Times New Roman" w:cs="Times New Roman"/>
          <w:b/>
          <w:sz w:val="24"/>
          <w:szCs w:val="24"/>
          <w:lang w:eastAsia="hu-HU"/>
        </w:rPr>
        <w:t>Balanced</w:t>
      </w:r>
      <w:proofErr w:type="spellEnd"/>
      <w:r w:rsidRPr="00E5288B">
        <w:rPr>
          <w:rFonts w:ascii="Times New Roman" w:eastAsia="Times New Roman" w:hAnsi="Times New Roman" w:cs="Times New Roman"/>
          <w:b/>
          <w:sz w:val="24"/>
          <w:szCs w:val="24"/>
          <w:lang w:eastAsia="hu-HU"/>
        </w:rPr>
        <w:t xml:space="preserve"> </w:t>
      </w:r>
      <w:proofErr w:type="spellStart"/>
      <w:r w:rsidRPr="00E5288B">
        <w:rPr>
          <w:rFonts w:ascii="Times New Roman" w:eastAsia="Times New Roman" w:hAnsi="Times New Roman" w:cs="Times New Roman"/>
          <w:b/>
          <w:sz w:val="24"/>
          <w:szCs w:val="24"/>
          <w:lang w:eastAsia="hu-HU"/>
        </w:rPr>
        <w:t>Scorecard</w:t>
      </w:r>
      <w:proofErr w:type="spellEnd"/>
      <w:r w:rsidRPr="00E5288B">
        <w:rPr>
          <w:rFonts w:ascii="Times New Roman" w:eastAsia="Times New Roman" w:hAnsi="Times New Roman" w:cs="Times New Roman"/>
          <w:b/>
          <w:sz w:val="24"/>
          <w:szCs w:val="24"/>
          <w:lang w:eastAsia="hu-HU"/>
        </w:rPr>
        <w:t xml:space="preserve"> keretrendszere szerint a stratégia 4 különböző perspektívából történő vizsgálata, ennek megfelelően a stratégiai szándékoknak négy különböző teljesítményterületen történő megragadása szükséges</w:t>
      </w:r>
      <w:r w:rsidRPr="00175DB8">
        <w:rPr>
          <w:rFonts w:ascii="Times New Roman" w:eastAsia="Times New Roman" w:hAnsi="Times New Roman" w:cs="Times New Roman"/>
          <w:sz w:val="24"/>
          <w:szCs w:val="24"/>
          <w:lang w:eastAsia="hu-HU"/>
        </w:rPr>
        <w:t>:</w:t>
      </w:r>
    </w:p>
    <w:p w14:paraId="440D160B" w14:textId="77777777" w:rsidR="00175DB8" w:rsidRPr="00175DB8" w:rsidRDefault="00175DB8" w:rsidP="00175DB8">
      <w:pPr>
        <w:numPr>
          <w:ilvl w:val="0"/>
          <w:numId w:val="4"/>
        </w:numPr>
        <w:spacing w:after="0" w:line="240" w:lineRule="auto"/>
        <w:jc w:val="both"/>
        <w:rPr>
          <w:rFonts w:ascii="Times New Roman" w:eastAsia="Times New Roman" w:hAnsi="Times New Roman" w:cs="Times New Roman"/>
          <w:sz w:val="24"/>
          <w:szCs w:val="24"/>
          <w:lang w:eastAsia="hu-HU"/>
        </w:rPr>
      </w:pPr>
      <w:r w:rsidRPr="00E5288B">
        <w:rPr>
          <w:rFonts w:ascii="Times New Roman" w:eastAsia="Times New Roman" w:hAnsi="Times New Roman" w:cs="Times New Roman"/>
          <w:b/>
          <w:sz w:val="24"/>
          <w:szCs w:val="24"/>
          <w:lang w:eastAsia="hu-HU"/>
        </w:rPr>
        <w:t>Pénzügyi nézőpont</w:t>
      </w:r>
      <w:r w:rsidRPr="00175DB8">
        <w:rPr>
          <w:rFonts w:ascii="Times New Roman" w:eastAsia="Times New Roman" w:hAnsi="Times New Roman" w:cs="Times New Roman"/>
          <w:sz w:val="24"/>
          <w:szCs w:val="24"/>
          <w:lang w:eastAsia="hu-HU"/>
        </w:rPr>
        <w:t>: a növekedésre, jövedelmezőségre és kockázatra vonatkozó stratégia a tulajdonos szempontjából</w:t>
      </w:r>
      <w:r w:rsidR="00F61785">
        <w:rPr>
          <w:rFonts w:ascii="Times New Roman" w:eastAsia="Times New Roman" w:hAnsi="Times New Roman" w:cs="Times New Roman"/>
          <w:sz w:val="24"/>
          <w:szCs w:val="24"/>
          <w:lang w:eastAsia="hu-HU"/>
        </w:rPr>
        <w:t>.</w:t>
      </w:r>
    </w:p>
    <w:p w14:paraId="45137C09" w14:textId="77777777" w:rsidR="00175DB8" w:rsidRPr="00175DB8" w:rsidRDefault="00175DB8" w:rsidP="00175DB8">
      <w:pPr>
        <w:numPr>
          <w:ilvl w:val="0"/>
          <w:numId w:val="4"/>
        </w:numPr>
        <w:spacing w:after="0" w:line="240" w:lineRule="auto"/>
        <w:jc w:val="both"/>
        <w:rPr>
          <w:rFonts w:ascii="Times New Roman" w:eastAsia="Times New Roman" w:hAnsi="Times New Roman" w:cs="Times New Roman"/>
          <w:sz w:val="24"/>
          <w:szCs w:val="24"/>
          <w:lang w:eastAsia="hu-HU"/>
        </w:rPr>
      </w:pPr>
      <w:r w:rsidRPr="00E5288B">
        <w:rPr>
          <w:rFonts w:ascii="Times New Roman" w:eastAsia="Times New Roman" w:hAnsi="Times New Roman" w:cs="Times New Roman"/>
          <w:b/>
          <w:sz w:val="24"/>
          <w:szCs w:val="24"/>
          <w:lang w:eastAsia="hu-HU"/>
        </w:rPr>
        <w:t>Vevői nézőpont</w:t>
      </w:r>
      <w:r w:rsidRPr="00175DB8">
        <w:rPr>
          <w:rFonts w:ascii="Times New Roman" w:eastAsia="Times New Roman" w:hAnsi="Times New Roman" w:cs="Times New Roman"/>
          <w:sz w:val="24"/>
          <w:szCs w:val="24"/>
          <w:lang w:eastAsia="hu-HU"/>
        </w:rPr>
        <w:t>: az értékteremtés a vevők, vevői csoportok nézőpontjából.</w:t>
      </w:r>
    </w:p>
    <w:p w14:paraId="178A4F85" w14:textId="77777777" w:rsidR="00175DB8" w:rsidRPr="00175DB8" w:rsidRDefault="00175DB8" w:rsidP="00175DB8">
      <w:pPr>
        <w:numPr>
          <w:ilvl w:val="0"/>
          <w:numId w:val="4"/>
        </w:numPr>
        <w:spacing w:after="0" w:line="240" w:lineRule="auto"/>
        <w:jc w:val="both"/>
        <w:rPr>
          <w:rFonts w:ascii="Times New Roman" w:eastAsia="Times New Roman" w:hAnsi="Times New Roman" w:cs="Times New Roman"/>
          <w:sz w:val="24"/>
          <w:szCs w:val="24"/>
          <w:lang w:eastAsia="hu-HU"/>
        </w:rPr>
      </w:pPr>
      <w:r w:rsidRPr="00E5288B">
        <w:rPr>
          <w:rFonts w:ascii="Times New Roman" w:eastAsia="Times New Roman" w:hAnsi="Times New Roman" w:cs="Times New Roman"/>
          <w:b/>
          <w:sz w:val="24"/>
          <w:szCs w:val="24"/>
          <w:lang w:eastAsia="hu-HU"/>
        </w:rPr>
        <w:t>Belső folyamatok nézőpont</w:t>
      </w:r>
      <w:r w:rsidRPr="00175DB8">
        <w:rPr>
          <w:rFonts w:ascii="Times New Roman" w:eastAsia="Times New Roman" w:hAnsi="Times New Roman" w:cs="Times New Roman"/>
          <w:sz w:val="24"/>
          <w:szCs w:val="24"/>
          <w:lang w:eastAsia="hu-HU"/>
        </w:rPr>
        <w:t>: az üzleti folyamatok kritikus tényezői, amelyek növelik a vevők és a tulajdonosok elégedettségét</w:t>
      </w:r>
      <w:r>
        <w:rPr>
          <w:rFonts w:ascii="Times New Roman" w:eastAsia="Times New Roman" w:hAnsi="Times New Roman" w:cs="Times New Roman"/>
          <w:sz w:val="24"/>
          <w:szCs w:val="24"/>
          <w:lang w:eastAsia="hu-HU"/>
        </w:rPr>
        <w:t>.</w:t>
      </w:r>
    </w:p>
    <w:p w14:paraId="30196A86" w14:textId="77777777" w:rsidR="00175DB8" w:rsidRPr="00175DB8" w:rsidRDefault="00175DB8" w:rsidP="00175DB8">
      <w:pPr>
        <w:numPr>
          <w:ilvl w:val="0"/>
          <w:numId w:val="4"/>
        </w:numPr>
        <w:spacing w:after="0" w:line="240" w:lineRule="auto"/>
        <w:jc w:val="both"/>
        <w:rPr>
          <w:rFonts w:ascii="Times New Roman" w:eastAsia="Times New Roman" w:hAnsi="Times New Roman" w:cs="Times New Roman"/>
          <w:sz w:val="24"/>
          <w:szCs w:val="24"/>
          <w:lang w:eastAsia="hu-HU"/>
        </w:rPr>
      </w:pPr>
      <w:r w:rsidRPr="00E5288B">
        <w:rPr>
          <w:rFonts w:ascii="Times New Roman" w:eastAsia="Times New Roman" w:hAnsi="Times New Roman" w:cs="Times New Roman"/>
          <w:b/>
          <w:sz w:val="24"/>
          <w:szCs w:val="24"/>
          <w:lang w:eastAsia="hu-HU"/>
        </w:rPr>
        <w:t>Tanulás és fejlődés nézőpont</w:t>
      </w:r>
      <w:r w:rsidRPr="00175DB8">
        <w:rPr>
          <w:rFonts w:ascii="Times New Roman" w:eastAsia="Times New Roman" w:hAnsi="Times New Roman" w:cs="Times New Roman"/>
          <w:sz w:val="24"/>
          <w:szCs w:val="24"/>
          <w:lang w:eastAsia="hu-HU"/>
        </w:rPr>
        <w:t>: azok a kritikus tényezők, amelyek támogatják a szervezeti változást, az innovációt és a növekedést</w:t>
      </w:r>
    </w:p>
    <w:p w14:paraId="5A185BEA" w14:textId="77777777" w:rsidR="009F485A" w:rsidRPr="00175DB8" w:rsidRDefault="009F485A" w:rsidP="00175DB8">
      <w:pPr>
        <w:spacing w:after="0" w:line="240" w:lineRule="auto"/>
        <w:jc w:val="both"/>
        <w:rPr>
          <w:rFonts w:ascii="Times New Roman" w:hAnsi="Times New Roman" w:cs="Times New Roman"/>
          <w:sz w:val="24"/>
          <w:szCs w:val="24"/>
        </w:rPr>
      </w:pPr>
    </w:p>
    <w:p w14:paraId="738AF38D" w14:textId="77777777" w:rsidR="00C63A6C" w:rsidRDefault="00175DB8" w:rsidP="00175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Balanced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Scorecard</w:t>
      </w:r>
      <w:proofErr w:type="spellEnd"/>
      <w:r>
        <w:rPr>
          <w:rFonts w:ascii="Times New Roman" w:hAnsi="Times New Roman" w:cs="Times New Roman"/>
          <w:sz w:val="24"/>
          <w:szCs w:val="24"/>
        </w:rPr>
        <w:t xml:space="preserve"> céltérképezési kerete, építve Kaplan és Norton globális szintű tanácsadó hálózata mentén összegzett tapasztalatokra</w:t>
      </w:r>
      <w:r w:rsidR="00F61785">
        <w:rPr>
          <w:rFonts w:ascii="Times New Roman" w:hAnsi="Times New Roman" w:cs="Times New Roman"/>
          <w:sz w:val="24"/>
          <w:szCs w:val="24"/>
        </w:rPr>
        <w:t>,</w:t>
      </w:r>
      <w:r>
        <w:rPr>
          <w:rFonts w:ascii="Times New Roman" w:hAnsi="Times New Roman" w:cs="Times New Roman"/>
          <w:sz w:val="24"/>
          <w:szCs w:val="24"/>
        </w:rPr>
        <w:t xml:space="preserve"> a szervezeti teljesítmény elképzelésében világos logikát </w:t>
      </w:r>
      <w:r w:rsidR="00F61785">
        <w:rPr>
          <w:rFonts w:ascii="Times New Roman" w:hAnsi="Times New Roman" w:cs="Times New Roman"/>
          <w:sz w:val="24"/>
          <w:szCs w:val="24"/>
        </w:rPr>
        <w:t>kínál fel</w:t>
      </w:r>
      <w:r>
        <w:rPr>
          <w:rFonts w:ascii="Times New Roman" w:hAnsi="Times New Roman" w:cs="Times New Roman"/>
          <w:sz w:val="24"/>
          <w:szCs w:val="24"/>
        </w:rPr>
        <w:t xml:space="preserve"> a stratégiai céltérképezéssel foglalkozók számára.</w:t>
      </w:r>
    </w:p>
    <w:p w14:paraId="34AE565E" w14:textId="77777777" w:rsidR="00C63A6C" w:rsidRDefault="00C63A6C" w:rsidP="00750CF1">
      <w:pPr>
        <w:spacing w:after="0" w:line="240" w:lineRule="auto"/>
        <w:jc w:val="both"/>
        <w:rPr>
          <w:rFonts w:ascii="Times New Roman" w:hAnsi="Times New Roman" w:cs="Times New Roman"/>
          <w:sz w:val="24"/>
          <w:szCs w:val="24"/>
        </w:rPr>
      </w:pPr>
    </w:p>
    <w:p w14:paraId="1F342E97" w14:textId="0BCA8D52" w:rsidR="00C63A6C" w:rsidRPr="00F61785" w:rsidRDefault="003B6888" w:rsidP="00F61785">
      <w:pPr>
        <w:spacing w:after="120" w:line="240" w:lineRule="auto"/>
        <w:jc w:val="center"/>
        <w:rPr>
          <w:rFonts w:ascii="Times New Roman" w:hAnsi="Times New Roman" w:cs="Times New Roman"/>
          <w:b/>
          <w:sz w:val="24"/>
          <w:szCs w:val="24"/>
        </w:rPr>
      </w:pPr>
      <w:r>
        <w:rPr>
          <w:rFonts w:ascii="Times New Roman" w:hAnsi="Times New Roman" w:cs="Times New Roman"/>
          <w:b/>
          <w:i/>
          <w:sz w:val="24"/>
          <w:szCs w:val="24"/>
        </w:rPr>
        <w:t>4</w:t>
      </w:r>
      <w:proofErr w:type="gramStart"/>
      <w:r w:rsidR="00C63A6C" w:rsidRPr="00F61785">
        <w:rPr>
          <w:rFonts w:ascii="Times New Roman" w:hAnsi="Times New Roman" w:cs="Times New Roman"/>
          <w:b/>
          <w:i/>
          <w:sz w:val="24"/>
          <w:szCs w:val="24"/>
        </w:rPr>
        <w:t>.sz.</w:t>
      </w:r>
      <w:proofErr w:type="gramEnd"/>
      <w:r w:rsidR="00C63A6C" w:rsidRPr="00F61785">
        <w:rPr>
          <w:rFonts w:ascii="Times New Roman" w:hAnsi="Times New Roman" w:cs="Times New Roman"/>
          <w:b/>
          <w:i/>
          <w:sz w:val="24"/>
          <w:szCs w:val="24"/>
        </w:rPr>
        <w:t xml:space="preserve"> ábra:</w:t>
      </w:r>
      <w:r w:rsidR="00C63A6C" w:rsidRPr="00F61785">
        <w:rPr>
          <w:rFonts w:ascii="Times New Roman" w:hAnsi="Times New Roman" w:cs="Times New Roman"/>
          <w:b/>
          <w:sz w:val="24"/>
          <w:szCs w:val="24"/>
        </w:rPr>
        <w:t xml:space="preserve"> A </w:t>
      </w:r>
      <w:proofErr w:type="spellStart"/>
      <w:r w:rsidR="00C63A6C" w:rsidRPr="00F61785">
        <w:rPr>
          <w:rFonts w:ascii="Times New Roman" w:hAnsi="Times New Roman" w:cs="Times New Roman"/>
          <w:b/>
          <w:sz w:val="24"/>
          <w:szCs w:val="24"/>
        </w:rPr>
        <w:t>Balanced</w:t>
      </w:r>
      <w:proofErr w:type="spellEnd"/>
      <w:r w:rsidR="00C63A6C" w:rsidRPr="00F61785">
        <w:rPr>
          <w:rFonts w:ascii="Times New Roman" w:hAnsi="Times New Roman" w:cs="Times New Roman"/>
          <w:b/>
          <w:sz w:val="24"/>
          <w:szCs w:val="24"/>
        </w:rPr>
        <w:t xml:space="preserve"> </w:t>
      </w:r>
      <w:proofErr w:type="spellStart"/>
      <w:r w:rsidR="00C63A6C" w:rsidRPr="00F61785">
        <w:rPr>
          <w:rFonts w:ascii="Times New Roman" w:hAnsi="Times New Roman" w:cs="Times New Roman"/>
          <w:b/>
          <w:sz w:val="24"/>
          <w:szCs w:val="24"/>
        </w:rPr>
        <w:t>Scorecard</w:t>
      </w:r>
      <w:proofErr w:type="spellEnd"/>
      <w:r w:rsidR="00C63A6C" w:rsidRPr="00F61785">
        <w:rPr>
          <w:rFonts w:ascii="Times New Roman" w:hAnsi="Times New Roman" w:cs="Times New Roman"/>
          <w:b/>
          <w:sz w:val="24"/>
          <w:szCs w:val="24"/>
        </w:rPr>
        <w:t xml:space="preserve"> céltérképezési kerete</w:t>
      </w:r>
    </w:p>
    <w:p w14:paraId="2FEC138C" w14:textId="77777777" w:rsidR="00C63A6C" w:rsidRDefault="00C63A6C" w:rsidP="00C63A6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1EDBE584" wp14:editId="7500B74A">
            <wp:extent cx="5800357" cy="32480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7336" cy="3251933"/>
                    </a:xfrm>
                    <a:prstGeom prst="rect">
                      <a:avLst/>
                    </a:prstGeom>
                    <a:noFill/>
                  </pic:spPr>
                </pic:pic>
              </a:graphicData>
            </a:graphic>
          </wp:inline>
        </w:drawing>
      </w:r>
    </w:p>
    <w:p w14:paraId="0EB6C0A6" w14:textId="77777777" w:rsidR="00C63A6C" w:rsidRDefault="00642929" w:rsidP="00642929">
      <w:pPr>
        <w:spacing w:after="0" w:line="240" w:lineRule="auto"/>
        <w:rPr>
          <w:rFonts w:ascii="Times New Roman" w:hAnsi="Times New Roman" w:cs="Times New Roman"/>
          <w:sz w:val="24"/>
          <w:szCs w:val="24"/>
        </w:rPr>
      </w:pPr>
      <w:r w:rsidRPr="00642929">
        <w:rPr>
          <w:rFonts w:ascii="Times New Roman" w:hAnsi="Times New Roman" w:cs="Times New Roman"/>
          <w:i/>
          <w:sz w:val="24"/>
          <w:szCs w:val="24"/>
        </w:rPr>
        <w:t>Forrás:</w:t>
      </w:r>
      <w:r>
        <w:rPr>
          <w:rFonts w:ascii="Times New Roman" w:hAnsi="Times New Roman" w:cs="Times New Roman"/>
          <w:sz w:val="24"/>
          <w:szCs w:val="24"/>
        </w:rPr>
        <w:t xml:space="preserve"> </w:t>
      </w:r>
      <w:r w:rsidR="00C63A6C">
        <w:rPr>
          <w:rFonts w:ascii="Times New Roman" w:hAnsi="Times New Roman" w:cs="Times New Roman"/>
          <w:sz w:val="24"/>
          <w:szCs w:val="24"/>
        </w:rPr>
        <w:t>Kaplan – Norton (2005)</w:t>
      </w:r>
      <w:r w:rsidR="00C234E5">
        <w:rPr>
          <w:rFonts w:ascii="Times New Roman" w:hAnsi="Times New Roman" w:cs="Times New Roman"/>
          <w:sz w:val="24"/>
          <w:szCs w:val="24"/>
        </w:rPr>
        <w:t xml:space="preserve"> 74.o.</w:t>
      </w:r>
    </w:p>
    <w:p w14:paraId="14094B2B" w14:textId="77777777" w:rsidR="00175DB8" w:rsidRDefault="00175DB8" w:rsidP="00175DB8">
      <w:pPr>
        <w:spacing w:after="0" w:line="240" w:lineRule="auto"/>
        <w:jc w:val="both"/>
        <w:rPr>
          <w:rFonts w:ascii="Times New Roman" w:hAnsi="Times New Roman" w:cs="Times New Roman"/>
          <w:sz w:val="24"/>
          <w:szCs w:val="24"/>
        </w:rPr>
      </w:pPr>
    </w:p>
    <w:p w14:paraId="43956033" w14:textId="77777777" w:rsidR="00175DB8" w:rsidRDefault="00175DB8" w:rsidP="00175DB8">
      <w:p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A keretmodell a teljesítmény kiindulópontjaként a pénzügyi eredményeket állítja végeredményként a középpontba, feltételezve, hogy bármely profitorientált tevékenységnek végső soron, következményként</w:t>
      </w:r>
      <w:r w:rsidR="00E5288B" w:rsidRPr="00E5288B">
        <w:rPr>
          <w:rFonts w:ascii="Times New Roman" w:hAnsi="Times New Roman" w:cs="Times New Roman"/>
          <w:b/>
          <w:sz w:val="24"/>
          <w:szCs w:val="24"/>
        </w:rPr>
        <w:t>,</w:t>
      </w:r>
      <w:r w:rsidRPr="00E5288B">
        <w:rPr>
          <w:rFonts w:ascii="Times New Roman" w:hAnsi="Times New Roman" w:cs="Times New Roman"/>
          <w:b/>
          <w:sz w:val="24"/>
          <w:szCs w:val="24"/>
        </w:rPr>
        <w:t xml:space="preserve"> szolgálnia kell a tulajdonos számára történő értékteremtést.</w:t>
      </w:r>
      <w:r>
        <w:rPr>
          <w:rFonts w:ascii="Times New Roman" w:hAnsi="Times New Roman" w:cs="Times New Roman"/>
          <w:sz w:val="24"/>
          <w:szCs w:val="24"/>
        </w:rPr>
        <w:t xml:space="preserve"> A modell lényegesen leegyszerűsítő megközelítésében </w:t>
      </w:r>
      <w:r w:rsidR="001D23BC">
        <w:rPr>
          <w:rFonts w:ascii="Times New Roman" w:hAnsi="Times New Roman" w:cs="Times New Roman"/>
          <w:sz w:val="24"/>
          <w:szCs w:val="24"/>
        </w:rPr>
        <w:t xml:space="preserve">hangsúlyozza, hogy </w:t>
      </w:r>
      <w:r w:rsidR="001D23BC" w:rsidRPr="00E5288B">
        <w:rPr>
          <w:rFonts w:ascii="Times New Roman" w:hAnsi="Times New Roman" w:cs="Times New Roman"/>
          <w:b/>
          <w:sz w:val="24"/>
          <w:szCs w:val="24"/>
        </w:rPr>
        <w:t>a vállalati profit forrása</w:t>
      </w:r>
      <w:r w:rsidR="001D23BC">
        <w:rPr>
          <w:rFonts w:ascii="Times New Roman" w:hAnsi="Times New Roman" w:cs="Times New Roman"/>
          <w:sz w:val="24"/>
          <w:szCs w:val="24"/>
        </w:rPr>
        <w:t xml:space="preserve"> minden esetben alapvetően két út mentén összegezhető: </w:t>
      </w:r>
      <w:r w:rsidR="001D23BC" w:rsidRPr="00E5288B">
        <w:rPr>
          <w:rFonts w:ascii="Times New Roman" w:hAnsi="Times New Roman" w:cs="Times New Roman"/>
          <w:b/>
          <w:sz w:val="24"/>
          <w:szCs w:val="24"/>
        </w:rPr>
        <w:t>a bevételek növekedése és/vagy a költségek csökkentése</w:t>
      </w:r>
      <w:r w:rsidR="001D23BC">
        <w:rPr>
          <w:rFonts w:ascii="Times New Roman" w:hAnsi="Times New Roman" w:cs="Times New Roman"/>
          <w:sz w:val="24"/>
          <w:szCs w:val="24"/>
        </w:rPr>
        <w:t xml:space="preserve">. A modell </w:t>
      </w:r>
      <w:r w:rsidR="001D23BC" w:rsidRPr="00E5288B">
        <w:rPr>
          <w:rFonts w:ascii="Times New Roman" w:hAnsi="Times New Roman" w:cs="Times New Roman"/>
          <w:b/>
          <w:sz w:val="24"/>
          <w:szCs w:val="24"/>
        </w:rPr>
        <w:t>a bevételek növelésére</w:t>
      </w:r>
      <w:r w:rsidR="001D23BC">
        <w:rPr>
          <w:rFonts w:ascii="Times New Roman" w:hAnsi="Times New Roman" w:cs="Times New Roman"/>
          <w:sz w:val="24"/>
          <w:szCs w:val="24"/>
        </w:rPr>
        <w:t xml:space="preserve"> ismét további (egymást koránt sem kizáró) </w:t>
      </w:r>
      <w:r w:rsidR="001D23BC" w:rsidRPr="00E5288B">
        <w:rPr>
          <w:rFonts w:ascii="Times New Roman" w:hAnsi="Times New Roman" w:cs="Times New Roman"/>
          <w:b/>
          <w:sz w:val="24"/>
          <w:szCs w:val="24"/>
        </w:rPr>
        <w:t>két út megjelenítését kódolja: többlet vásárlói volumen bekapcsolása</w:t>
      </w:r>
      <w:r w:rsidR="001D23BC">
        <w:rPr>
          <w:rFonts w:ascii="Times New Roman" w:hAnsi="Times New Roman" w:cs="Times New Roman"/>
          <w:sz w:val="24"/>
          <w:szCs w:val="24"/>
        </w:rPr>
        <w:t xml:space="preserve"> (azaz a meglévő piacok kiterjesztése) </w:t>
      </w:r>
      <w:r w:rsidR="001D23BC" w:rsidRPr="00E5288B">
        <w:rPr>
          <w:rFonts w:ascii="Times New Roman" w:hAnsi="Times New Roman" w:cs="Times New Roman"/>
          <w:b/>
          <w:sz w:val="24"/>
          <w:szCs w:val="24"/>
        </w:rPr>
        <w:t>és/vagy a vevői érték növelése</w:t>
      </w:r>
      <w:r w:rsidR="001D23BC">
        <w:rPr>
          <w:rFonts w:ascii="Times New Roman" w:hAnsi="Times New Roman" w:cs="Times New Roman"/>
          <w:sz w:val="24"/>
          <w:szCs w:val="24"/>
        </w:rPr>
        <w:t xml:space="preserve"> (azaz a meglévő vevők vásárolt volumenének növelése).</w:t>
      </w:r>
      <w:r w:rsidR="00C136DC">
        <w:rPr>
          <w:rFonts w:ascii="Times New Roman" w:hAnsi="Times New Roman" w:cs="Times New Roman"/>
          <w:sz w:val="24"/>
          <w:szCs w:val="24"/>
        </w:rPr>
        <w:t xml:space="preserve"> A költségek csökkentése (adott jövedelmi szint fenntartása mellett) </w:t>
      </w:r>
      <w:r w:rsidR="00C136DC" w:rsidRPr="00E5288B">
        <w:rPr>
          <w:rFonts w:ascii="Times New Roman" w:hAnsi="Times New Roman" w:cs="Times New Roman"/>
          <w:b/>
          <w:sz w:val="24"/>
          <w:szCs w:val="24"/>
        </w:rPr>
        <w:t>a termelékenység növekedését</w:t>
      </w:r>
      <w:r w:rsidR="00C136DC">
        <w:rPr>
          <w:rFonts w:ascii="Times New Roman" w:hAnsi="Times New Roman" w:cs="Times New Roman"/>
          <w:sz w:val="24"/>
          <w:szCs w:val="24"/>
        </w:rPr>
        <w:t xml:space="preserve"> jelenti, melynek biztosítása a keretmodell elképzelésében megint csak </w:t>
      </w:r>
      <w:r w:rsidR="00C136DC" w:rsidRPr="00E5288B">
        <w:rPr>
          <w:rFonts w:ascii="Times New Roman" w:hAnsi="Times New Roman" w:cs="Times New Roman"/>
          <w:b/>
          <w:sz w:val="24"/>
          <w:szCs w:val="24"/>
        </w:rPr>
        <w:t xml:space="preserve">két </w:t>
      </w:r>
      <w:r w:rsidR="00C136DC" w:rsidRPr="00E5288B">
        <w:rPr>
          <w:rFonts w:ascii="Times New Roman" w:hAnsi="Times New Roman" w:cs="Times New Roman"/>
          <w:b/>
          <w:sz w:val="24"/>
          <w:szCs w:val="24"/>
        </w:rPr>
        <w:lastRenderedPageBreak/>
        <w:t>szélsőérték közötti eloszlásban valósítható meg</w:t>
      </w:r>
      <w:r w:rsidR="00C136DC">
        <w:rPr>
          <w:rFonts w:ascii="Times New Roman" w:hAnsi="Times New Roman" w:cs="Times New Roman"/>
          <w:sz w:val="24"/>
          <w:szCs w:val="24"/>
        </w:rPr>
        <w:t xml:space="preserve">. Az egyik szélsőérték a </w:t>
      </w:r>
      <w:r w:rsidR="00C136DC" w:rsidRPr="00E5288B">
        <w:rPr>
          <w:rFonts w:ascii="Times New Roman" w:hAnsi="Times New Roman" w:cs="Times New Roman"/>
          <w:b/>
          <w:sz w:val="24"/>
          <w:szCs w:val="24"/>
        </w:rPr>
        <w:t>költségstruktúra javítását</w:t>
      </w:r>
      <w:r w:rsidR="00C136DC">
        <w:rPr>
          <w:rFonts w:ascii="Times New Roman" w:hAnsi="Times New Roman" w:cs="Times New Roman"/>
          <w:sz w:val="24"/>
          <w:szCs w:val="24"/>
        </w:rPr>
        <w:t xml:space="preserve"> jelenti, mely a változó költségek mértékének, vagy elrendezésének módosítására utal. A másik szélsőérték pedig az </w:t>
      </w:r>
      <w:r w:rsidR="00C136DC" w:rsidRPr="00E5288B">
        <w:rPr>
          <w:rFonts w:ascii="Times New Roman" w:hAnsi="Times New Roman" w:cs="Times New Roman"/>
          <w:b/>
          <w:sz w:val="24"/>
          <w:szCs w:val="24"/>
        </w:rPr>
        <w:t>eszközkihasználtság javítása</w:t>
      </w:r>
      <w:r w:rsidR="00C136DC">
        <w:rPr>
          <w:rFonts w:ascii="Times New Roman" w:hAnsi="Times New Roman" w:cs="Times New Roman"/>
          <w:sz w:val="24"/>
          <w:szCs w:val="24"/>
        </w:rPr>
        <w:t xml:space="preserve">, mely végső soron </w:t>
      </w:r>
      <w:r w:rsidR="00642929">
        <w:rPr>
          <w:rFonts w:ascii="Times New Roman" w:hAnsi="Times New Roman" w:cs="Times New Roman"/>
          <w:sz w:val="24"/>
          <w:szCs w:val="24"/>
        </w:rPr>
        <w:t xml:space="preserve">a </w:t>
      </w:r>
      <w:r w:rsidR="00C136DC">
        <w:rPr>
          <w:rFonts w:ascii="Times New Roman" w:hAnsi="Times New Roman" w:cs="Times New Roman"/>
          <w:sz w:val="24"/>
          <w:szCs w:val="24"/>
        </w:rPr>
        <w:t>termékre, szolgáltatásra rakodó fix költségek mérték</w:t>
      </w:r>
      <w:r w:rsidR="00642929">
        <w:rPr>
          <w:rFonts w:ascii="Times New Roman" w:hAnsi="Times New Roman" w:cs="Times New Roman"/>
          <w:sz w:val="24"/>
          <w:szCs w:val="24"/>
        </w:rPr>
        <w:t>ének</w:t>
      </w:r>
      <w:r w:rsidR="00C136DC">
        <w:rPr>
          <w:rFonts w:ascii="Times New Roman" w:hAnsi="Times New Roman" w:cs="Times New Roman"/>
          <w:sz w:val="24"/>
          <w:szCs w:val="24"/>
        </w:rPr>
        <w:t xml:space="preserve"> módosítását foglalja magába.</w:t>
      </w:r>
    </w:p>
    <w:p w14:paraId="54986B7A" w14:textId="77777777" w:rsidR="006B1166" w:rsidRDefault="006B1166" w:rsidP="00175DB8">
      <w:pPr>
        <w:spacing w:after="0" w:line="240" w:lineRule="auto"/>
        <w:jc w:val="both"/>
        <w:rPr>
          <w:rFonts w:ascii="Times New Roman" w:hAnsi="Times New Roman" w:cs="Times New Roman"/>
          <w:sz w:val="24"/>
          <w:szCs w:val="24"/>
        </w:rPr>
      </w:pPr>
    </w:p>
    <w:p w14:paraId="7660172F" w14:textId="77777777" w:rsidR="00C136DC" w:rsidRDefault="00C136DC" w:rsidP="00175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keretmodell ezt követően azon teljesítmény dimenziók számba vételét állítja a középpontba, melyek a piaci működés eredményét befolyásolják, </w:t>
      </w:r>
      <w:r w:rsidR="00F3308F">
        <w:rPr>
          <w:rFonts w:ascii="Times New Roman" w:hAnsi="Times New Roman" w:cs="Times New Roman"/>
          <w:sz w:val="24"/>
          <w:szCs w:val="24"/>
        </w:rPr>
        <w:t xml:space="preserve">így közvetlen módon vannak hatással a pénzügyi eredményességre. </w:t>
      </w:r>
      <w:r w:rsidR="00F3308F" w:rsidRPr="00E5288B">
        <w:rPr>
          <w:rFonts w:ascii="Times New Roman" w:hAnsi="Times New Roman" w:cs="Times New Roman"/>
          <w:b/>
          <w:sz w:val="24"/>
          <w:szCs w:val="24"/>
        </w:rPr>
        <w:t>A piaci működés eredményeinek megragadására a keretmodell négy szempontot használ: piaci részesedés</w:t>
      </w:r>
      <w:r w:rsidR="00F3308F">
        <w:rPr>
          <w:rFonts w:ascii="Times New Roman" w:hAnsi="Times New Roman" w:cs="Times New Roman"/>
          <w:sz w:val="24"/>
          <w:szCs w:val="24"/>
        </w:rPr>
        <w:t xml:space="preserve"> (mely a termék/szolgáltatás vevői preferenciáját mutatja); </w:t>
      </w:r>
      <w:r w:rsidR="00F3308F" w:rsidRPr="00E5288B">
        <w:rPr>
          <w:rFonts w:ascii="Times New Roman" w:hAnsi="Times New Roman" w:cs="Times New Roman"/>
          <w:b/>
          <w:sz w:val="24"/>
          <w:szCs w:val="24"/>
        </w:rPr>
        <w:t>a vevői jövedelmezőség</w:t>
      </w:r>
      <w:r w:rsidR="00F3308F">
        <w:rPr>
          <w:rFonts w:ascii="Times New Roman" w:hAnsi="Times New Roman" w:cs="Times New Roman"/>
          <w:sz w:val="24"/>
          <w:szCs w:val="24"/>
        </w:rPr>
        <w:t xml:space="preserve"> (mely az egy átlagos vevő kiszolgálásának profitabilitását jelzi); </w:t>
      </w:r>
      <w:r w:rsidR="00F3308F" w:rsidRPr="00E5288B">
        <w:rPr>
          <w:rFonts w:ascii="Times New Roman" w:hAnsi="Times New Roman" w:cs="Times New Roman"/>
          <w:b/>
          <w:sz w:val="24"/>
          <w:szCs w:val="24"/>
        </w:rPr>
        <w:t>a vevő szerzése</w:t>
      </w:r>
      <w:r w:rsidR="00F3308F">
        <w:rPr>
          <w:rFonts w:ascii="Times New Roman" w:hAnsi="Times New Roman" w:cs="Times New Roman"/>
          <w:sz w:val="24"/>
          <w:szCs w:val="24"/>
        </w:rPr>
        <w:t xml:space="preserve"> (mely a piac bővítésének lehetőségeit jelzi); </w:t>
      </w:r>
      <w:r w:rsidR="00F3308F" w:rsidRPr="00E5288B">
        <w:rPr>
          <w:rFonts w:ascii="Times New Roman" w:hAnsi="Times New Roman" w:cs="Times New Roman"/>
          <w:b/>
          <w:sz w:val="24"/>
          <w:szCs w:val="24"/>
        </w:rPr>
        <w:t>vevő megtartása</w:t>
      </w:r>
      <w:r w:rsidR="00F3308F">
        <w:rPr>
          <w:rFonts w:ascii="Times New Roman" w:hAnsi="Times New Roman" w:cs="Times New Roman"/>
          <w:sz w:val="24"/>
          <w:szCs w:val="24"/>
        </w:rPr>
        <w:t xml:space="preserve"> (meglévő vevők kapcsolati magatartásának erősségét írja le). Míg az első két eredmény figyelése értelemszerűen a termelékenység fokozása</w:t>
      </w:r>
      <w:r w:rsidR="00642929">
        <w:rPr>
          <w:rFonts w:ascii="Times New Roman" w:hAnsi="Times New Roman" w:cs="Times New Roman"/>
          <w:sz w:val="24"/>
          <w:szCs w:val="24"/>
        </w:rPr>
        <w:t xml:space="preserve"> </w:t>
      </w:r>
      <w:r w:rsidR="00F3308F">
        <w:rPr>
          <w:rFonts w:ascii="Times New Roman" w:hAnsi="Times New Roman" w:cs="Times New Roman"/>
          <w:sz w:val="24"/>
          <w:szCs w:val="24"/>
        </w:rPr>
        <w:t xml:space="preserve">esetén lényeges kérdés, az utóbbi kettő pedig a növekedés biztosítása során. </w:t>
      </w:r>
      <w:r w:rsidR="00F3308F" w:rsidRPr="00E5288B">
        <w:rPr>
          <w:rFonts w:ascii="Times New Roman" w:hAnsi="Times New Roman" w:cs="Times New Roman"/>
          <w:b/>
          <w:sz w:val="24"/>
          <w:szCs w:val="24"/>
        </w:rPr>
        <w:t xml:space="preserve">A piaci eredményeket közvetlen módon három teljesítménydimenzió befolyásolja. A termék/szolgáltatás tulajdonságai, a vevővel kiépített kapcsolat jellemzői, a </w:t>
      </w:r>
      <w:r w:rsidR="007A384B" w:rsidRPr="00E5288B">
        <w:rPr>
          <w:rFonts w:ascii="Times New Roman" w:hAnsi="Times New Roman" w:cs="Times New Roman"/>
          <w:b/>
          <w:sz w:val="24"/>
          <w:szCs w:val="24"/>
        </w:rPr>
        <w:t>piaci arculat jellege.</w:t>
      </w:r>
      <w:r w:rsidR="007A384B">
        <w:rPr>
          <w:rFonts w:ascii="Times New Roman" w:hAnsi="Times New Roman" w:cs="Times New Roman"/>
          <w:sz w:val="24"/>
          <w:szCs w:val="24"/>
        </w:rPr>
        <w:t xml:space="preserve"> A </w:t>
      </w:r>
      <w:r w:rsidR="007A384B" w:rsidRPr="00E5288B">
        <w:rPr>
          <w:rFonts w:ascii="Times New Roman" w:hAnsi="Times New Roman" w:cs="Times New Roman"/>
          <w:b/>
          <w:sz w:val="24"/>
          <w:szCs w:val="24"/>
        </w:rPr>
        <w:t>termék/</w:t>
      </w:r>
      <w:r w:rsidR="00F3308F" w:rsidRPr="00E5288B">
        <w:rPr>
          <w:rFonts w:ascii="Times New Roman" w:hAnsi="Times New Roman" w:cs="Times New Roman"/>
          <w:b/>
          <w:sz w:val="24"/>
          <w:szCs w:val="24"/>
        </w:rPr>
        <w:t>szolgáltatás tulajdonságai</w:t>
      </w:r>
      <w:r w:rsidR="007A384B">
        <w:rPr>
          <w:rFonts w:ascii="Times New Roman" w:hAnsi="Times New Roman" w:cs="Times New Roman"/>
          <w:sz w:val="24"/>
          <w:szCs w:val="24"/>
        </w:rPr>
        <w:t xml:space="preserve">t a </w:t>
      </w:r>
      <w:proofErr w:type="spellStart"/>
      <w:r w:rsidR="007A384B">
        <w:rPr>
          <w:rFonts w:ascii="Times New Roman" w:hAnsi="Times New Roman" w:cs="Times New Roman"/>
          <w:sz w:val="24"/>
          <w:szCs w:val="24"/>
        </w:rPr>
        <w:t>Balanced</w:t>
      </w:r>
      <w:proofErr w:type="spellEnd"/>
      <w:r w:rsidR="007A384B">
        <w:rPr>
          <w:rFonts w:ascii="Times New Roman" w:hAnsi="Times New Roman" w:cs="Times New Roman"/>
          <w:sz w:val="24"/>
          <w:szCs w:val="24"/>
        </w:rPr>
        <w:t xml:space="preserve"> </w:t>
      </w:r>
      <w:proofErr w:type="spellStart"/>
      <w:r w:rsidR="007A384B">
        <w:rPr>
          <w:rFonts w:ascii="Times New Roman" w:hAnsi="Times New Roman" w:cs="Times New Roman"/>
          <w:sz w:val="24"/>
          <w:szCs w:val="24"/>
        </w:rPr>
        <w:t>Scorecard</w:t>
      </w:r>
      <w:proofErr w:type="spellEnd"/>
      <w:r w:rsidR="007A384B">
        <w:rPr>
          <w:rFonts w:ascii="Times New Roman" w:hAnsi="Times New Roman" w:cs="Times New Roman"/>
          <w:sz w:val="24"/>
          <w:szCs w:val="24"/>
        </w:rPr>
        <w:t xml:space="preserve"> öt, egymástól koránt sem független tényezőn keresztül ragadja meg:</w:t>
      </w:r>
    </w:p>
    <w:p w14:paraId="5F666D8B" w14:textId="77777777" w:rsidR="007A384B" w:rsidRDefault="007A384B" w:rsidP="007A384B">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ár</w:t>
      </w:r>
      <w:r>
        <w:rPr>
          <w:rFonts w:ascii="Times New Roman" w:hAnsi="Times New Roman" w:cs="Times New Roman"/>
          <w:sz w:val="24"/>
          <w:szCs w:val="24"/>
        </w:rPr>
        <w:t>, mely alatt a szervezet által alkalmazott árazási politikát, és annak relatív piaci értékét érthetjük.</w:t>
      </w:r>
    </w:p>
    <w:p w14:paraId="778556EB" w14:textId="77777777" w:rsidR="007A384B" w:rsidRDefault="007A384B" w:rsidP="007A384B">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funkcionalitás</w:t>
      </w:r>
      <w:r>
        <w:rPr>
          <w:rFonts w:ascii="Times New Roman" w:hAnsi="Times New Roman" w:cs="Times New Roman"/>
          <w:sz w:val="24"/>
          <w:szCs w:val="24"/>
        </w:rPr>
        <w:t>, mely alatt a termék által nyújtott funkciók összességét érthetjük, azaz mindazon problémák összességét, melyek megoldására az adott termék, vagy szolgáltatás alkalmas.</w:t>
      </w:r>
    </w:p>
    <w:p w14:paraId="51646503" w14:textId="77777777" w:rsidR="007A384B" w:rsidRDefault="007A384B" w:rsidP="007A384B">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minőség</w:t>
      </w:r>
      <w:r>
        <w:rPr>
          <w:rFonts w:ascii="Times New Roman" w:hAnsi="Times New Roman" w:cs="Times New Roman"/>
          <w:sz w:val="24"/>
          <w:szCs w:val="24"/>
        </w:rPr>
        <w:t>, mely alatt a termék/szolgáltatás vevői által észlelt tulajdonságait érthetjük</w:t>
      </w:r>
      <w:r w:rsidR="00642929">
        <w:rPr>
          <w:rFonts w:ascii="Times New Roman" w:hAnsi="Times New Roman" w:cs="Times New Roman"/>
          <w:sz w:val="24"/>
          <w:szCs w:val="24"/>
        </w:rPr>
        <w:t xml:space="preserve">, </w:t>
      </w:r>
      <w:r>
        <w:rPr>
          <w:rFonts w:ascii="Times New Roman" w:hAnsi="Times New Roman" w:cs="Times New Roman"/>
          <w:sz w:val="24"/>
          <w:szCs w:val="24"/>
        </w:rPr>
        <w:t>vagy adott elvárásokhoz viszonyítva, vagy más termékek/szolgáltatások tulajdonságaihoz mérve.</w:t>
      </w:r>
    </w:p>
    <w:p w14:paraId="138416CF" w14:textId="77777777" w:rsidR="007A384B" w:rsidRDefault="007A384B" w:rsidP="007A384B">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választék</w:t>
      </w:r>
      <w:r>
        <w:rPr>
          <w:rFonts w:ascii="Times New Roman" w:hAnsi="Times New Roman" w:cs="Times New Roman"/>
          <w:sz w:val="24"/>
          <w:szCs w:val="24"/>
        </w:rPr>
        <w:t>, mely alatt a termék/szolgáltatás piacra vitt alternatíváit érthetjük, másként megfogalmazva a szervezet által kiszolgált vevői szegmensek szélességét.</w:t>
      </w:r>
    </w:p>
    <w:p w14:paraId="4D6BBA32" w14:textId="77777777" w:rsidR="007A384B" w:rsidRDefault="007A384B" w:rsidP="007A384B">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elérhetőség</w:t>
      </w:r>
      <w:r>
        <w:rPr>
          <w:rFonts w:ascii="Times New Roman" w:hAnsi="Times New Roman" w:cs="Times New Roman"/>
          <w:sz w:val="24"/>
          <w:szCs w:val="24"/>
        </w:rPr>
        <w:t xml:space="preserve">, mely alatt a termék/szolgáltatás forgalmazási csatornáját érthetjük, azaz milyen értékesítési csatornán </w:t>
      </w:r>
      <w:r w:rsidR="006B1166">
        <w:rPr>
          <w:rFonts w:ascii="Times New Roman" w:hAnsi="Times New Roman" w:cs="Times New Roman"/>
          <w:sz w:val="24"/>
          <w:szCs w:val="24"/>
        </w:rPr>
        <w:t xml:space="preserve">és hogyan </w:t>
      </w:r>
      <w:r>
        <w:rPr>
          <w:rFonts w:ascii="Times New Roman" w:hAnsi="Times New Roman" w:cs="Times New Roman"/>
          <w:sz w:val="24"/>
          <w:szCs w:val="24"/>
        </w:rPr>
        <w:t>vagyunk képesek eljuttatni értékajánlatunkat a vevőkhöz.</w:t>
      </w:r>
    </w:p>
    <w:p w14:paraId="38D2F671" w14:textId="77777777" w:rsidR="006B1166" w:rsidRDefault="006B1166" w:rsidP="007A384B">
      <w:p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A termék/szolgáltatás jellemzőinek piacra jutását, piacra juttatását két további dimenzió támogatja</w:t>
      </w:r>
      <w:r>
        <w:rPr>
          <w:rFonts w:ascii="Times New Roman" w:hAnsi="Times New Roman" w:cs="Times New Roman"/>
          <w:sz w:val="24"/>
          <w:szCs w:val="24"/>
        </w:rPr>
        <w:t xml:space="preserve">. Egyrészt a </w:t>
      </w:r>
      <w:r w:rsidRPr="00E5288B">
        <w:rPr>
          <w:rFonts w:ascii="Times New Roman" w:hAnsi="Times New Roman" w:cs="Times New Roman"/>
          <w:b/>
          <w:sz w:val="24"/>
          <w:szCs w:val="24"/>
        </w:rPr>
        <w:t>kapcsolatok ápolása</w:t>
      </w:r>
      <w:r>
        <w:rPr>
          <w:rFonts w:ascii="Times New Roman" w:hAnsi="Times New Roman" w:cs="Times New Roman"/>
          <w:sz w:val="24"/>
          <w:szCs w:val="24"/>
        </w:rPr>
        <w:t xml:space="preserve">, </w:t>
      </w:r>
      <w:r w:rsidRPr="00E5288B">
        <w:rPr>
          <w:rFonts w:ascii="Times New Roman" w:hAnsi="Times New Roman" w:cs="Times New Roman"/>
          <w:b/>
          <w:sz w:val="24"/>
          <w:szCs w:val="24"/>
        </w:rPr>
        <w:t>mely tranzakciós piacok esetében a kiszolgálást szolgáló promócióban és tranzakciós marketingben ölt testet, kapcsolati piacok esetében pedig a partnerkapcsolat menedzsment megvalósításában</w:t>
      </w:r>
      <w:r>
        <w:rPr>
          <w:rFonts w:ascii="Times New Roman" w:hAnsi="Times New Roman" w:cs="Times New Roman"/>
          <w:sz w:val="24"/>
          <w:szCs w:val="24"/>
        </w:rPr>
        <w:t xml:space="preserve">. Másrészt pedig az </w:t>
      </w:r>
      <w:r w:rsidRPr="00E5288B">
        <w:rPr>
          <w:rFonts w:ascii="Times New Roman" w:hAnsi="Times New Roman" w:cs="Times New Roman"/>
          <w:b/>
          <w:sz w:val="24"/>
          <w:szCs w:val="24"/>
        </w:rPr>
        <w:t xml:space="preserve">arculat fejlesztése, melynek az eredménye a márkaérték, tárgya pedig a </w:t>
      </w:r>
      <w:proofErr w:type="spellStart"/>
      <w:r w:rsidRPr="00E5288B">
        <w:rPr>
          <w:rFonts w:ascii="Times New Roman" w:hAnsi="Times New Roman" w:cs="Times New Roman"/>
          <w:b/>
          <w:sz w:val="24"/>
          <w:szCs w:val="24"/>
        </w:rPr>
        <w:t>public</w:t>
      </w:r>
      <w:proofErr w:type="spellEnd"/>
      <w:r w:rsidRPr="00E5288B">
        <w:rPr>
          <w:rFonts w:ascii="Times New Roman" w:hAnsi="Times New Roman" w:cs="Times New Roman"/>
          <w:b/>
          <w:sz w:val="24"/>
          <w:szCs w:val="24"/>
        </w:rPr>
        <w:t xml:space="preserve"> relations területeinek piaci érvényesülése</w:t>
      </w:r>
      <w:r>
        <w:rPr>
          <w:rFonts w:ascii="Times New Roman" w:hAnsi="Times New Roman" w:cs="Times New Roman"/>
          <w:sz w:val="24"/>
          <w:szCs w:val="24"/>
        </w:rPr>
        <w:t xml:space="preserve">. </w:t>
      </w:r>
    </w:p>
    <w:p w14:paraId="10452492" w14:textId="77777777" w:rsidR="007A384B" w:rsidRPr="007A384B" w:rsidRDefault="006B1166" w:rsidP="007A3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Természetesen valamennyi piaci dimenzió hat valamennyi piaci eredményre, a legközvetlenebb piaci hatásokat az 1.sz. ábra ugyanakkor következetesen jelzi.</w:t>
      </w:r>
    </w:p>
    <w:p w14:paraId="4798AE82" w14:textId="77777777" w:rsidR="00C63A6C" w:rsidRDefault="00C63A6C" w:rsidP="00750CF1">
      <w:pPr>
        <w:spacing w:after="0" w:line="240" w:lineRule="auto"/>
        <w:jc w:val="both"/>
        <w:rPr>
          <w:rFonts w:ascii="Times New Roman" w:hAnsi="Times New Roman" w:cs="Times New Roman"/>
          <w:sz w:val="24"/>
          <w:szCs w:val="24"/>
        </w:rPr>
      </w:pPr>
    </w:p>
    <w:p w14:paraId="476B9747" w14:textId="77777777" w:rsidR="009D3B85" w:rsidRDefault="006B1166" w:rsidP="0075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Keretmodell logikája e ponton irányítja rá a figyelmet a </w:t>
      </w:r>
      <w:r w:rsidRPr="00E5288B">
        <w:rPr>
          <w:rFonts w:ascii="Times New Roman" w:hAnsi="Times New Roman" w:cs="Times New Roman"/>
          <w:b/>
          <w:sz w:val="24"/>
          <w:szCs w:val="24"/>
        </w:rPr>
        <w:t>szervezeti folyamatok</w:t>
      </w:r>
      <w:r>
        <w:rPr>
          <w:rFonts w:ascii="Times New Roman" w:hAnsi="Times New Roman" w:cs="Times New Roman"/>
          <w:sz w:val="24"/>
          <w:szCs w:val="24"/>
        </w:rPr>
        <w:t xml:space="preserve">ra, mint azon összetett szervezeti rutinokra, melyek a </w:t>
      </w:r>
      <w:r w:rsidR="009D3B85">
        <w:rPr>
          <w:rFonts w:ascii="Times New Roman" w:hAnsi="Times New Roman" w:cs="Times New Roman"/>
          <w:sz w:val="24"/>
          <w:szCs w:val="24"/>
        </w:rPr>
        <w:t xml:space="preserve">szervezet piaci megjelenését, ha úgy tetszik értékajánlatát létrehozzák. A szervezeti folyamatok és a piaci tulajdonságok a modell értelmében a (termékek/szolgáltatások tulajdonságaival, a kapcsolatokkal és az arculattal kapcsolatban felmerülő) vevői elégedettségen keresztül kapcsolódnak össze. </w:t>
      </w:r>
    </w:p>
    <w:p w14:paraId="059767C5" w14:textId="77777777" w:rsidR="009D3B85" w:rsidRDefault="009D3B85" w:rsidP="00750CF1">
      <w:p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 xml:space="preserve">A </w:t>
      </w:r>
      <w:proofErr w:type="spellStart"/>
      <w:r w:rsidRPr="00E5288B">
        <w:rPr>
          <w:rFonts w:ascii="Times New Roman" w:hAnsi="Times New Roman" w:cs="Times New Roman"/>
          <w:b/>
          <w:sz w:val="24"/>
          <w:szCs w:val="24"/>
        </w:rPr>
        <w:t>Balanced</w:t>
      </w:r>
      <w:proofErr w:type="spellEnd"/>
      <w:r w:rsidRPr="00E5288B">
        <w:rPr>
          <w:rFonts w:ascii="Times New Roman" w:hAnsi="Times New Roman" w:cs="Times New Roman"/>
          <w:b/>
          <w:sz w:val="24"/>
          <w:szCs w:val="24"/>
        </w:rPr>
        <w:t xml:space="preserve"> </w:t>
      </w:r>
      <w:proofErr w:type="spellStart"/>
      <w:r w:rsidRPr="00E5288B">
        <w:rPr>
          <w:rFonts w:ascii="Times New Roman" w:hAnsi="Times New Roman" w:cs="Times New Roman"/>
          <w:b/>
          <w:sz w:val="24"/>
          <w:szCs w:val="24"/>
        </w:rPr>
        <w:t>Scorecard</w:t>
      </w:r>
      <w:proofErr w:type="spellEnd"/>
      <w:r w:rsidRPr="00E5288B">
        <w:rPr>
          <w:rFonts w:ascii="Times New Roman" w:hAnsi="Times New Roman" w:cs="Times New Roman"/>
          <w:b/>
          <w:sz w:val="24"/>
          <w:szCs w:val="24"/>
        </w:rPr>
        <w:t xml:space="preserve"> céltérképező keretmodellje </w:t>
      </w:r>
      <w:r w:rsidR="00642929">
        <w:rPr>
          <w:rFonts w:ascii="Times New Roman" w:hAnsi="Times New Roman" w:cs="Times New Roman"/>
          <w:b/>
          <w:sz w:val="24"/>
          <w:szCs w:val="24"/>
        </w:rPr>
        <w:t>e</w:t>
      </w:r>
      <w:r w:rsidRPr="00E5288B">
        <w:rPr>
          <w:rFonts w:ascii="Times New Roman" w:hAnsi="Times New Roman" w:cs="Times New Roman"/>
          <w:b/>
          <w:sz w:val="24"/>
          <w:szCs w:val="24"/>
        </w:rPr>
        <w:t xml:space="preserve"> folyamatokat négy dimenzió mentén rendszerezi</w:t>
      </w:r>
      <w:r>
        <w:rPr>
          <w:rFonts w:ascii="Times New Roman" w:hAnsi="Times New Roman" w:cs="Times New Roman"/>
          <w:sz w:val="24"/>
          <w:szCs w:val="24"/>
        </w:rPr>
        <w:t>:</w:t>
      </w:r>
    </w:p>
    <w:p w14:paraId="1C74B667" w14:textId="77777777" w:rsidR="006B1166" w:rsidRDefault="009D3B85" w:rsidP="009D3B85">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Alapfolyamatok</w:t>
      </w:r>
      <w:r>
        <w:rPr>
          <w:rFonts w:ascii="Times New Roman" w:hAnsi="Times New Roman" w:cs="Times New Roman"/>
          <w:sz w:val="24"/>
          <w:szCs w:val="24"/>
        </w:rPr>
        <w:t xml:space="preserve">, melyek magukban foglalják a termékek/szolgáltatások </w:t>
      </w:r>
      <w:r w:rsidR="00AE7D7C">
        <w:rPr>
          <w:rFonts w:ascii="Times New Roman" w:hAnsi="Times New Roman" w:cs="Times New Roman"/>
          <w:sz w:val="24"/>
          <w:szCs w:val="24"/>
        </w:rPr>
        <w:t>előállítása és logisztikája érdekében fenntartott folyamatokat, úgymint beszállítás, termelés, elosztás és kockázatmenedzsment.</w:t>
      </w:r>
    </w:p>
    <w:p w14:paraId="44864BFC" w14:textId="77777777" w:rsidR="00AE7D7C" w:rsidRDefault="00AE7D7C" w:rsidP="009D3B85">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lastRenderedPageBreak/>
        <w:t>Innovációs folyamatok</w:t>
      </w:r>
      <w:r>
        <w:rPr>
          <w:rFonts w:ascii="Times New Roman" w:hAnsi="Times New Roman" w:cs="Times New Roman"/>
          <w:sz w:val="24"/>
          <w:szCs w:val="24"/>
        </w:rPr>
        <w:t>, melyek az új termékek/szolgáltatások folyamatait foglalják magukba, nevezetten a lehetőségek azonosításának, a K+F portfolió menedzselésének, a tervezésnek, a fejlesztésnek és az új termékek/szolgáltatások bevezetésének folyamatait.</w:t>
      </w:r>
    </w:p>
    <w:p w14:paraId="6F1DCFB8" w14:textId="77777777" w:rsidR="00AE7D7C" w:rsidRDefault="00AE7D7C" w:rsidP="009D3B85">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Ügyfélmenedzsment folyamatok</w:t>
      </w:r>
      <w:r>
        <w:rPr>
          <w:rFonts w:ascii="Times New Roman" w:hAnsi="Times New Roman" w:cs="Times New Roman"/>
          <w:sz w:val="24"/>
          <w:szCs w:val="24"/>
        </w:rPr>
        <w:t>, melyek a vevői értéket növelő (elsősorban kapcsolati piacokon fenntartott) folyamatokat foglalják magukba, specifikusan a vevők kiválasztásának, megszerzésének, megtartásának, a vevői érték növelésének folyamatait.</w:t>
      </w:r>
    </w:p>
    <w:p w14:paraId="65B6C97E" w14:textId="77777777" w:rsidR="00AE7D7C" w:rsidRDefault="00AE7D7C" w:rsidP="009D3B85">
      <w:pPr>
        <w:pStyle w:val="Listaszerbekezds"/>
        <w:numPr>
          <w:ilvl w:val="0"/>
          <w:numId w:val="1"/>
        </w:num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Szabályozási folyamatok</w:t>
      </w:r>
      <w:r>
        <w:rPr>
          <w:rFonts w:ascii="Times New Roman" w:hAnsi="Times New Roman" w:cs="Times New Roman"/>
          <w:sz w:val="24"/>
          <w:szCs w:val="24"/>
        </w:rPr>
        <w:t xml:space="preserve">, melyek a környezet és a közösség javítását célzó folyamatokat jelentik. </w:t>
      </w:r>
      <w:r w:rsidR="00E5288B">
        <w:rPr>
          <w:rFonts w:ascii="Times New Roman" w:hAnsi="Times New Roman" w:cs="Times New Roman"/>
          <w:sz w:val="24"/>
          <w:szCs w:val="24"/>
        </w:rPr>
        <w:t xml:space="preserve">E csoport keretében vizsgáljuk </w:t>
      </w:r>
      <w:r>
        <w:rPr>
          <w:rFonts w:ascii="Times New Roman" w:hAnsi="Times New Roman" w:cs="Times New Roman"/>
          <w:sz w:val="24"/>
          <w:szCs w:val="24"/>
        </w:rPr>
        <w:t xml:space="preserve">az épített és természetes környezet, az emberi egészség és biztonság, a foglalkoztatás és a </w:t>
      </w:r>
      <w:r w:rsidR="00114F22">
        <w:rPr>
          <w:rFonts w:ascii="Times New Roman" w:hAnsi="Times New Roman" w:cs="Times New Roman"/>
          <w:sz w:val="24"/>
          <w:szCs w:val="24"/>
        </w:rPr>
        <w:t>közösségek fejlesztését célzó folyamatokat.</w:t>
      </w:r>
    </w:p>
    <w:p w14:paraId="305CC629" w14:textId="3DEAAB3F" w:rsidR="00114F22" w:rsidRDefault="00114F22" w:rsidP="00114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folyamatok közvetlen hatását a vevői elé</w:t>
      </w:r>
      <w:r w:rsidR="003B6888">
        <w:rPr>
          <w:rFonts w:ascii="Times New Roman" w:hAnsi="Times New Roman" w:cs="Times New Roman"/>
          <w:sz w:val="24"/>
          <w:szCs w:val="24"/>
        </w:rPr>
        <w:t>gedettségen keresztül szintén a 4</w:t>
      </w:r>
      <w:proofErr w:type="gramStart"/>
      <w:r>
        <w:rPr>
          <w:rFonts w:ascii="Times New Roman" w:hAnsi="Times New Roman" w:cs="Times New Roman"/>
          <w:sz w:val="24"/>
          <w:szCs w:val="24"/>
        </w:rPr>
        <w:t>.sz.</w:t>
      </w:r>
      <w:proofErr w:type="gramEnd"/>
      <w:r>
        <w:rPr>
          <w:rFonts w:ascii="Times New Roman" w:hAnsi="Times New Roman" w:cs="Times New Roman"/>
          <w:sz w:val="24"/>
          <w:szCs w:val="24"/>
        </w:rPr>
        <w:t xml:space="preserve"> ábra szemlélteti. Így az alapfolyamatok és az innovációs folyamatok elsősorban a termékek/szolgáltatások tulajdonságaira hatnak, az ügyfélmenedzsment folyamatok a vevői kapcsolatokra, míg a szabályozási folyamatok az arculatra.</w:t>
      </w:r>
    </w:p>
    <w:p w14:paraId="722ACF22" w14:textId="77777777" w:rsidR="00554CD1" w:rsidRDefault="00554CD1" w:rsidP="00114F22">
      <w:pPr>
        <w:spacing w:after="0" w:line="240" w:lineRule="auto"/>
        <w:jc w:val="both"/>
        <w:rPr>
          <w:rFonts w:ascii="Times New Roman" w:hAnsi="Times New Roman" w:cs="Times New Roman"/>
          <w:sz w:val="24"/>
          <w:szCs w:val="24"/>
        </w:rPr>
      </w:pPr>
    </w:p>
    <w:p w14:paraId="6F594D0D" w14:textId="77777777" w:rsidR="00554CD1" w:rsidRDefault="00554CD1" w:rsidP="00114F22">
      <w:pPr>
        <w:spacing w:after="0" w:line="240" w:lineRule="auto"/>
        <w:jc w:val="both"/>
        <w:rPr>
          <w:rFonts w:ascii="Times New Roman" w:hAnsi="Times New Roman" w:cs="Times New Roman"/>
          <w:sz w:val="24"/>
          <w:szCs w:val="24"/>
        </w:rPr>
      </w:pPr>
      <w:r w:rsidRPr="00E5288B">
        <w:rPr>
          <w:rFonts w:ascii="Times New Roman" w:hAnsi="Times New Roman" w:cs="Times New Roman"/>
          <w:b/>
          <w:sz w:val="24"/>
          <w:szCs w:val="24"/>
        </w:rPr>
        <w:t xml:space="preserve">A </w:t>
      </w:r>
      <w:proofErr w:type="spellStart"/>
      <w:r w:rsidRPr="00E5288B">
        <w:rPr>
          <w:rFonts w:ascii="Times New Roman" w:hAnsi="Times New Roman" w:cs="Times New Roman"/>
          <w:b/>
          <w:sz w:val="24"/>
          <w:szCs w:val="24"/>
        </w:rPr>
        <w:t>Balanced</w:t>
      </w:r>
      <w:proofErr w:type="spellEnd"/>
      <w:r w:rsidRPr="00E5288B">
        <w:rPr>
          <w:rFonts w:ascii="Times New Roman" w:hAnsi="Times New Roman" w:cs="Times New Roman"/>
          <w:b/>
          <w:sz w:val="24"/>
          <w:szCs w:val="24"/>
        </w:rPr>
        <w:t xml:space="preserve"> </w:t>
      </w:r>
      <w:proofErr w:type="spellStart"/>
      <w:r w:rsidRPr="00E5288B">
        <w:rPr>
          <w:rFonts w:ascii="Times New Roman" w:hAnsi="Times New Roman" w:cs="Times New Roman"/>
          <w:b/>
          <w:sz w:val="24"/>
          <w:szCs w:val="24"/>
        </w:rPr>
        <w:t>Scorecard</w:t>
      </w:r>
      <w:proofErr w:type="spellEnd"/>
      <w:r w:rsidRPr="00E5288B">
        <w:rPr>
          <w:rFonts w:ascii="Times New Roman" w:hAnsi="Times New Roman" w:cs="Times New Roman"/>
          <w:b/>
          <w:sz w:val="24"/>
          <w:szCs w:val="24"/>
        </w:rPr>
        <w:t>, logikájának megfelelően a folyamatokban célzott változások megvalósítása érdekében az immateriális tulajdonban potenciálisan eszközlendő változásokra hívja fel a figyelmet</w:t>
      </w:r>
      <w:r>
        <w:rPr>
          <w:rFonts w:ascii="Times New Roman" w:hAnsi="Times New Roman" w:cs="Times New Roman"/>
          <w:sz w:val="24"/>
          <w:szCs w:val="24"/>
        </w:rPr>
        <w:t xml:space="preserve">. Ez utóbbit </w:t>
      </w:r>
      <w:r w:rsidRPr="00E5288B">
        <w:rPr>
          <w:rFonts w:ascii="Times New Roman" w:hAnsi="Times New Roman" w:cs="Times New Roman"/>
          <w:b/>
          <w:sz w:val="24"/>
          <w:szCs w:val="24"/>
        </w:rPr>
        <w:t>három lényeges oldalról közelíti meg</w:t>
      </w:r>
      <w:r>
        <w:rPr>
          <w:rFonts w:ascii="Times New Roman" w:hAnsi="Times New Roman" w:cs="Times New Roman"/>
          <w:sz w:val="24"/>
          <w:szCs w:val="24"/>
        </w:rPr>
        <w:t xml:space="preserve">. Egyrészt a </w:t>
      </w:r>
      <w:r w:rsidRPr="00E5288B">
        <w:rPr>
          <w:rFonts w:ascii="Times New Roman" w:hAnsi="Times New Roman" w:cs="Times New Roman"/>
          <w:b/>
          <w:sz w:val="24"/>
          <w:szCs w:val="24"/>
        </w:rPr>
        <w:t>stratégiai munkakörcsaládokban kezdeményezendő változások oldaláról</w:t>
      </w:r>
      <w:r>
        <w:rPr>
          <w:rFonts w:ascii="Times New Roman" w:hAnsi="Times New Roman" w:cs="Times New Roman"/>
          <w:sz w:val="24"/>
          <w:szCs w:val="24"/>
        </w:rPr>
        <w:t xml:space="preserve"> (stratégiai munkakörcsaládoknak tekintve azon munkakörök halmazait, melyek a célzott folyamati változások tekintetében kulcsfontosságú szereppel bírnak); másrészt </w:t>
      </w:r>
      <w:r w:rsidRPr="00E5288B">
        <w:rPr>
          <w:rFonts w:ascii="Times New Roman" w:hAnsi="Times New Roman" w:cs="Times New Roman"/>
          <w:b/>
          <w:sz w:val="24"/>
          <w:szCs w:val="24"/>
        </w:rPr>
        <w:t>az IT portfolióban kezdeményezendő változások oldaláról</w:t>
      </w:r>
      <w:r>
        <w:rPr>
          <w:rFonts w:ascii="Times New Roman" w:hAnsi="Times New Roman" w:cs="Times New Roman"/>
          <w:sz w:val="24"/>
          <w:szCs w:val="24"/>
        </w:rPr>
        <w:t xml:space="preserve"> (IT portfoliónak tekintve azon rendszerek portfolióját, melyek a célzott folyamati változások tekintetében kulcsfontosságú szereppel bírnak); harmad részt </w:t>
      </w:r>
      <w:r w:rsidRPr="00E5288B">
        <w:rPr>
          <w:rFonts w:ascii="Times New Roman" w:hAnsi="Times New Roman" w:cs="Times New Roman"/>
          <w:b/>
          <w:sz w:val="24"/>
          <w:szCs w:val="24"/>
        </w:rPr>
        <w:t>a szervezeti felépítésben kezdeményezendő változások oldaláról</w:t>
      </w:r>
      <w:r>
        <w:rPr>
          <w:rFonts w:ascii="Times New Roman" w:hAnsi="Times New Roman" w:cs="Times New Roman"/>
          <w:sz w:val="24"/>
          <w:szCs w:val="24"/>
        </w:rPr>
        <w:t>. E változások megvalósíthatósága sok esetben az immateriális tőkében történő beavatkozás eszközlését igényli, melyet a modell a fentebb részletezett logikának megfelelően a humán tőke, az információs tőke, és a szervezeti tőke dimenziói mentén rendszerez.</w:t>
      </w:r>
    </w:p>
    <w:p w14:paraId="4FEDD5BF" w14:textId="77777777" w:rsidR="00554CD1" w:rsidRDefault="00554CD1" w:rsidP="00114F22">
      <w:pPr>
        <w:spacing w:after="0" w:line="240" w:lineRule="auto"/>
        <w:jc w:val="both"/>
        <w:rPr>
          <w:rFonts w:ascii="Times New Roman" w:hAnsi="Times New Roman" w:cs="Times New Roman"/>
          <w:sz w:val="24"/>
          <w:szCs w:val="24"/>
        </w:rPr>
      </w:pPr>
    </w:p>
    <w:p w14:paraId="722DDB1F" w14:textId="77777777" w:rsidR="00554CD1" w:rsidRDefault="00554CD1" w:rsidP="00114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Lényeges kiemelni, a </w:t>
      </w:r>
      <w:proofErr w:type="spellStart"/>
      <w:r>
        <w:rPr>
          <w:rFonts w:ascii="Times New Roman" w:hAnsi="Times New Roman" w:cs="Times New Roman"/>
          <w:sz w:val="24"/>
          <w:szCs w:val="24"/>
        </w:rPr>
        <w:t>Balanced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Scorecard</w:t>
      </w:r>
      <w:proofErr w:type="spellEnd"/>
      <w:r>
        <w:rPr>
          <w:rFonts w:ascii="Times New Roman" w:hAnsi="Times New Roman" w:cs="Times New Roman"/>
          <w:sz w:val="24"/>
          <w:szCs w:val="24"/>
        </w:rPr>
        <w:t xml:space="preserve"> bármilyen logikus teljesítménymodellt is összegez, stratégia-alkotásra alkalmatlan. Ugyanakkor kiformált stratégia, és üzleti modell mentén lehetőséget nyújt az adott teljesítményterületek mentén célok azonosítására, a célok közötti ok-okozati kapcsolatok feltárására. </w:t>
      </w:r>
      <w:r w:rsidRPr="00E5288B">
        <w:rPr>
          <w:rFonts w:ascii="Times New Roman" w:hAnsi="Times New Roman" w:cs="Times New Roman"/>
          <w:b/>
          <w:sz w:val="24"/>
          <w:szCs w:val="24"/>
        </w:rPr>
        <w:t>A logika az egyes nézőpontok között világos módon navigál, egyben világossá teszi az immateriális javakban történő változás átalakulását üzleti eredményekké.</w:t>
      </w:r>
    </w:p>
    <w:p w14:paraId="643C3330" w14:textId="77777777" w:rsidR="002A65E5" w:rsidRDefault="002A65E5">
      <w:pPr>
        <w:rPr>
          <w:rFonts w:ascii="Times New Roman" w:hAnsi="Times New Roman" w:cs="Times New Roman"/>
          <w:sz w:val="24"/>
          <w:szCs w:val="24"/>
        </w:rPr>
      </w:pPr>
      <w:r>
        <w:rPr>
          <w:rFonts w:ascii="Times New Roman" w:hAnsi="Times New Roman" w:cs="Times New Roman"/>
          <w:sz w:val="24"/>
          <w:szCs w:val="24"/>
        </w:rPr>
        <w:br w:type="page"/>
      </w:r>
    </w:p>
    <w:p w14:paraId="7484AD3F" w14:textId="77777777" w:rsidR="002A65E5" w:rsidRDefault="002A65E5" w:rsidP="002A65E5">
      <w:pPr>
        <w:spacing w:after="0" w:line="240" w:lineRule="auto"/>
        <w:jc w:val="center"/>
        <w:rPr>
          <w:rFonts w:ascii="Times New Roman" w:hAnsi="Times New Roman" w:cs="Times New Roman"/>
          <w:b/>
          <w:sz w:val="60"/>
          <w:szCs w:val="60"/>
        </w:rPr>
      </w:pPr>
    </w:p>
    <w:p w14:paraId="20F750E9" w14:textId="77777777" w:rsidR="002A65E5" w:rsidRDefault="002A65E5" w:rsidP="002A65E5">
      <w:pPr>
        <w:spacing w:after="0" w:line="240" w:lineRule="auto"/>
        <w:jc w:val="center"/>
        <w:rPr>
          <w:rFonts w:ascii="Times New Roman" w:hAnsi="Times New Roman" w:cs="Times New Roman"/>
          <w:b/>
          <w:sz w:val="60"/>
          <w:szCs w:val="60"/>
        </w:rPr>
      </w:pPr>
    </w:p>
    <w:p w14:paraId="4AE7BA68" w14:textId="77777777" w:rsidR="002A65E5" w:rsidRDefault="002A65E5" w:rsidP="002A65E5">
      <w:pPr>
        <w:spacing w:after="0" w:line="240" w:lineRule="auto"/>
        <w:jc w:val="center"/>
        <w:rPr>
          <w:rFonts w:ascii="Times New Roman" w:hAnsi="Times New Roman" w:cs="Times New Roman"/>
          <w:b/>
          <w:sz w:val="60"/>
          <w:szCs w:val="60"/>
        </w:rPr>
      </w:pPr>
    </w:p>
    <w:p w14:paraId="36E717BA" w14:textId="77777777" w:rsidR="002A65E5" w:rsidRDefault="002A65E5" w:rsidP="002A65E5">
      <w:pPr>
        <w:spacing w:after="0" w:line="240" w:lineRule="auto"/>
        <w:jc w:val="center"/>
        <w:rPr>
          <w:rFonts w:ascii="Times New Roman" w:hAnsi="Times New Roman" w:cs="Times New Roman"/>
          <w:b/>
          <w:sz w:val="60"/>
          <w:szCs w:val="60"/>
        </w:rPr>
      </w:pPr>
    </w:p>
    <w:p w14:paraId="5A85FC48" w14:textId="77777777" w:rsidR="002A65E5" w:rsidRDefault="002A65E5" w:rsidP="002A65E5">
      <w:pPr>
        <w:spacing w:after="0" w:line="240" w:lineRule="auto"/>
        <w:jc w:val="center"/>
        <w:rPr>
          <w:rFonts w:ascii="Times New Roman" w:hAnsi="Times New Roman" w:cs="Times New Roman"/>
          <w:b/>
          <w:sz w:val="60"/>
          <w:szCs w:val="60"/>
        </w:rPr>
      </w:pPr>
    </w:p>
    <w:p w14:paraId="612C3B75" w14:textId="77777777" w:rsidR="002A65E5" w:rsidRDefault="002A65E5" w:rsidP="002A65E5">
      <w:pPr>
        <w:spacing w:after="0" w:line="240" w:lineRule="auto"/>
        <w:jc w:val="center"/>
        <w:rPr>
          <w:rFonts w:ascii="Times New Roman" w:hAnsi="Times New Roman" w:cs="Times New Roman"/>
          <w:b/>
          <w:sz w:val="60"/>
          <w:szCs w:val="60"/>
        </w:rPr>
      </w:pPr>
    </w:p>
    <w:p w14:paraId="78F1E785" w14:textId="77777777" w:rsidR="002A65E5" w:rsidRPr="008B3CE8" w:rsidRDefault="002A65E5" w:rsidP="002A65E5">
      <w:pPr>
        <w:spacing w:after="0" w:line="240" w:lineRule="auto"/>
        <w:jc w:val="center"/>
        <w:rPr>
          <w:rFonts w:ascii="Times New Roman" w:hAnsi="Times New Roman" w:cs="Times New Roman"/>
          <w:b/>
          <w:caps/>
          <w:sz w:val="32"/>
          <w:szCs w:val="60"/>
        </w:rPr>
      </w:pPr>
      <w:r w:rsidRPr="008B3CE8">
        <w:rPr>
          <w:rFonts w:ascii="Times New Roman" w:hAnsi="Times New Roman" w:cs="Times New Roman"/>
          <w:b/>
          <w:caps/>
          <w:sz w:val="32"/>
          <w:szCs w:val="60"/>
        </w:rPr>
        <w:t xml:space="preserve">2.sz. Melléklet: </w:t>
      </w:r>
    </w:p>
    <w:p w14:paraId="734BC85B" w14:textId="77777777" w:rsidR="002A65E5" w:rsidRPr="008B3CE8" w:rsidRDefault="002A65E5" w:rsidP="002A65E5">
      <w:pPr>
        <w:spacing w:after="0" w:line="240" w:lineRule="auto"/>
        <w:jc w:val="center"/>
        <w:rPr>
          <w:rFonts w:ascii="Times New Roman" w:hAnsi="Times New Roman" w:cs="Times New Roman"/>
          <w:caps/>
          <w:sz w:val="32"/>
          <w:szCs w:val="60"/>
        </w:rPr>
      </w:pPr>
    </w:p>
    <w:p w14:paraId="3D5252C1" w14:textId="77777777" w:rsidR="002A65E5" w:rsidRPr="008B3CE8" w:rsidRDefault="002A65E5" w:rsidP="002A65E5">
      <w:pPr>
        <w:spacing w:after="0" w:line="240" w:lineRule="auto"/>
        <w:jc w:val="center"/>
        <w:rPr>
          <w:rFonts w:ascii="Times New Roman" w:hAnsi="Times New Roman" w:cs="Times New Roman"/>
          <w:caps/>
          <w:sz w:val="32"/>
          <w:szCs w:val="60"/>
        </w:rPr>
      </w:pPr>
      <w:r w:rsidRPr="008B3CE8">
        <w:rPr>
          <w:rFonts w:ascii="Times New Roman" w:hAnsi="Times New Roman" w:cs="Times New Roman"/>
          <w:caps/>
          <w:sz w:val="32"/>
          <w:szCs w:val="60"/>
        </w:rPr>
        <w:t>Stratégiai mutatók fejlesztésének alapvető kérdései</w:t>
      </w:r>
    </w:p>
    <w:p w14:paraId="1A3D8E28" w14:textId="77777777" w:rsidR="002A65E5" w:rsidRDefault="002A65E5" w:rsidP="002A65E5">
      <w:pPr>
        <w:rPr>
          <w:rFonts w:ascii="Times New Roman" w:hAnsi="Times New Roman" w:cs="Times New Roman"/>
          <w:sz w:val="60"/>
          <w:szCs w:val="60"/>
        </w:rPr>
      </w:pPr>
      <w:r>
        <w:rPr>
          <w:rFonts w:ascii="Times New Roman" w:hAnsi="Times New Roman" w:cs="Times New Roman"/>
          <w:sz w:val="60"/>
          <w:szCs w:val="60"/>
        </w:rPr>
        <w:br w:type="page"/>
      </w:r>
    </w:p>
    <w:p w14:paraId="4683586B" w14:textId="77777777" w:rsidR="00F41989" w:rsidRPr="00F41989" w:rsidRDefault="00F41989" w:rsidP="00F41989">
      <w:pPr>
        <w:spacing w:after="0" w:line="240" w:lineRule="auto"/>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lastRenderedPageBreak/>
        <w:t xml:space="preserve">Stratégiai mutatószám-rendszer kialakítása </w:t>
      </w:r>
    </w:p>
    <w:p w14:paraId="37E3CA14"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38CC2680"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A szervezeti stratégia tehát számtalan megközelítés, folyamat mentén alakítható ki, melynek végeredménye azoknak a fókuszpo</w:t>
      </w:r>
      <w:r>
        <w:rPr>
          <w:rFonts w:ascii="Times New Roman" w:eastAsia="Times New Roman" w:hAnsi="Times New Roman" w:cs="Times New Roman"/>
          <w:sz w:val="24"/>
          <w:szCs w:val="24"/>
          <w:lang w:eastAsia="hu-HU"/>
        </w:rPr>
        <w:t>ntoknak a rögzítése, melyekre a</w:t>
      </w:r>
      <w:r w:rsidRPr="00F41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vállalat</w:t>
      </w:r>
      <w:r w:rsidRPr="00F41989">
        <w:rPr>
          <w:rFonts w:ascii="Times New Roman" w:eastAsia="Times New Roman" w:hAnsi="Times New Roman" w:cs="Times New Roman"/>
          <w:sz w:val="24"/>
          <w:szCs w:val="24"/>
          <w:lang w:eastAsia="hu-HU"/>
        </w:rPr>
        <w:t xml:space="preserve"> az elkövetkező időszakban koncentrálni kíván. A stratégia-alkotás, a jövőbeli célok rögzítése folyamatosan kihívás elé állítja a szervezetek vezetőit. Ettől nagyobb kihívást talán csak e célok és aktivitások szervezetbe illesztése jelenti. Hogyan tegyük megfoghatóvá a szervezet egyes egységei és tagjai számára a stratégiát, hogyan jelöljük ki a feladataikat, hogyan kommunikáljuk az elvárásokat, és hogyan menedzseljük a megvalósítást, hangzanak el gyakran ismételt kérdésként e fentiek. </w:t>
      </w:r>
    </w:p>
    <w:p w14:paraId="0AEDD00C"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Ennek megoldására a ’90-es években a teljesítménymenedzsment új megoldást fejlesztett ki, a stratégiai mutatószámok rendszerét. A mutatószámok segítséget nyújtanak a stratégia szervezeti egységek számára történő lefordításában, az aktivitások koordinálásában, monitorozásában.</w:t>
      </w:r>
    </w:p>
    <w:p w14:paraId="60532424" w14:textId="77777777" w:rsidR="00F41989" w:rsidRPr="00F41989" w:rsidRDefault="00F41989" w:rsidP="00F41989">
      <w:pPr>
        <w:spacing w:after="0" w:line="240" w:lineRule="auto"/>
        <w:rPr>
          <w:rFonts w:ascii="Times New Roman" w:eastAsia="Times New Roman" w:hAnsi="Times New Roman" w:cs="Times New Roman"/>
          <w:b/>
          <w:sz w:val="24"/>
          <w:szCs w:val="24"/>
          <w:lang w:eastAsia="hu-HU"/>
        </w:rPr>
      </w:pPr>
    </w:p>
    <w:p w14:paraId="709E535D"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A stratégiai mutatószámok alkalmazása egyszerű filozófiára épül</w:t>
      </w:r>
      <w:r w:rsidRPr="00F41989">
        <w:rPr>
          <w:rFonts w:ascii="Times New Roman" w:eastAsia="Times New Roman" w:hAnsi="Times New Roman" w:cs="Times New Roman"/>
          <w:sz w:val="24"/>
          <w:szCs w:val="24"/>
          <w:lang w:eastAsia="hu-HU"/>
        </w:rPr>
        <w:t>:</w:t>
      </w:r>
    </w:p>
    <w:p w14:paraId="04F11245"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2F56A1BB" w14:textId="77777777" w:rsidR="00F41989" w:rsidRPr="00F41989" w:rsidRDefault="00F41989" w:rsidP="00F41989">
      <w:pPr>
        <w:numPr>
          <w:ilvl w:val="0"/>
          <w:numId w:val="5"/>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Rendelj a stratégiai célokhoz kvantitatív mérőszámokat és célértékeket</w:t>
      </w:r>
      <w:r w:rsidRPr="00F41989">
        <w:rPr>
          <w:rFonts w:ascii="Times New Roman" w:eastAsia="Times New Roman" w:hAnsi="Times New Roman" w:cs="Times New Roman"/>
          <w:sz w:val="24"/>
          <w:szCs w:val="24"/>
          <w:lang w:eastAsia="hu-HU"/>
        </w:rPr>
        <w:t>, így a napnál is világosabbá válik mi a pontos cél!</w:t>
      </w:r>
    </w:p>
    <w:p w14:paraId="29875369" w14:textId="77777777" w:rsidR="00F41989" w:rsidRPr="00F41989" w:rsidRDefault="00F41989" w:rsidP="00F41989">
      <w:pPr>
        <w:numPr>
          <w:ilvl w:val="0"/>
          <w:numId w:val="5"/>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Tárd fel a mutatószámok közötti kapcsolatokat, és kódold bele a célértékbe</w:t>
      </w:r>
      <w:r w:rsidRPr="00F41989">
        <w:rPr>
          <w:rFonts w:ascii="Times New Roman" w:eastAsia="Times New Roman" w:hAnsi="Times New Roman" w:cs="Times New Roman"/>
          <w:sz w:val="24"/>
          <w:szCs w:val="24"/>
          <w:lang w:eastAsia="hu-HU"/>
        </w:rPr>
        <w:t xml:space="preserve"> (azaz például a kiszolgálási folyamatokban bekövetkező változás hogyan</w:t>
      </w:r>
      <w:r w:rsidR="00BA3156">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sz w:val="24"/>
          <w:szCs w:val="24"/>
          <w:lang w:eastAsia="hu-HU"/>
        </w:rPr>
        <w:t xml:space="preserve">és mennyi idő múlva </w:t>
      </w:r>
      <w:r w:rsidR="00BA3156">
        <w:rPr>
          <w:rFonts w:ascii="Times New Roman" w:eastAsia="Times New Roman" w:hAnsi="Times New Roman" w:cs="Times New Roman"/>
          <w:sz w:val="24"/>
          <w:szCs w:val="24"/>
          <w:lang w:eastAsia="hu-HU"/>
        </w:rPr>
        <w:t xml:space="preserve">növeli </w:t>
      </w:r>
      <w:r w:rsidRPr="00F41989">
        <w:rPr>
          <w:rFonts w:ascii="Times New Roman" w:eastAsia="Times New Roman" w:hAnsi="Times New Roman" w:cs="Times New Roman"/>
          <w:sz w:val="24"/>
          <w:szCs w:val="24"/>
          <w:lang w:eastAsia="hu-HU"/>
        </w:rPr>
        <w:t>a vevői elégedettséget)!</w:t>
      </w:r>
    </w:p>
    <w:p w14:paraId="479799C4" w14:textId="77777777" w:rsidR="00F41989" w:rsidRPr="00F41989" w:rsidRDefault="00F41989" w:rsidP="00F41989">
      <w:pPr>
        <w:numPr>
          <w:ilvl w:val="0"/>
          <w:numId w:val="5"/>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Bontsd le mindezt a szervezeti egységekre</w:t>
      </w:r>
      <w:r w:rsidRPr="00F41989">
        <w:rPr>
          <w:rFonts w:ascii="Times New Roman" w:eastAsia="Times New Roman" w:hAnsi="Times New Roman" w:cs="Times New Roman"/>
          <w:sz w:val="24"/>
          <w:szCs w:val="24"/>
          <w:lang w:eastAsia="hu-HU"/>
        </w:rPr>
        <w:t>, meghatározva, hogy az egy</w:t>
      </w:r>
      <w:r>
        <w:rPr>
          <w:rFonts w:ascii="Times New Roman" w:eastAsia="Times New Roman" w:hAnsi="Times New Roman" w:cs="Times New Roman"/>
          <w:sz w:val="24"/>
          <w:szCs w:val="24"/>
          <w:lang w:eastAsia="hu-HU"/>
        </w:rPr>
        <w:t>es egységek mely stratégiai cél</w:t>
      </w:r>
      <w:r w:rsidRPr="00F41989">
        <w:rPr>
          <w:rFonts w:ascii="Times New Roman" w:eastAsia="Times New Roman" w:hAnsi="Times New Roman" w:cs="Times New Roman"/>
          <w:sz w:val="24"/>
          <w:szCs w:val="24"/>
          <w:lang w:eastAsia="hu-HU"/>
        </w:rPr>
        <w:t>(mutató) teljesítéséhez tudnak hozzájárulni és milyen mértékben</w:t>
      </w:r>
      <w:r w:rsidR="00BA3156">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sz w:val="24"/>
          <w:szCs w:val="24"/>
          <w:lang w:eastAsia="hu-HU"/>
        </w:rPr>
        <w:t>(</w:t>
      </w:r>
      <w:r w:rsidR="00BA3156">
        <w:rPr>
          <w:rFonts w:ascii="Times New Roman" w:eastAsia="Times New Roman" w:hAnsi="Times New Roman" w:cs="Times New Roman"/>
          <w:sz w:val="24"/>
          <w:szCs w:val="24"/>
          <w:lang w:eastAsia="hu-HU"/>
        </w:rPr>
        <w:t>m</w:t>
      </w:r>
      <w:r w:rsidRPr="00F41989">
        <w:rPr>
          <w:rFonts w:ascii="Times New Roman" w:eastAsia="Times New Roman" w:hAnsi="Times New Roman" w:cs="Times New Roman"/>
          <w:sz w:val="24"/>
          <w:szCs w:val="24"/>
          <w:lang w:eastAsia="hu-HU"/>
        </w:rPr>
        <w:t>indez egyben a szervezeti egységek által követett célok, illetve a célok elérését jelző mutatók és célértékek meghatározását is jelenti egyben)</w:t>
      </w:r>
      <w:r w:rsidR="00BA3156">
        <w:rPr>
          <w:rFonts w:ascii="Times New Roman" w:eastAsia="Times New Roman" w:hAnsi="Times New Roman" w:cs="Times New Roman"/>
          <w:sz w:val="24"/>
          <w:szCs w:val="24"/>
          <w:lang w:eastAsia="hu-HU"/>
        </w:rPr>
        <w:t>!</w:t>
      </w:r>
    </w:p>
    <w:p w14:paraId="1DF2DE01" w14:textId="77777777" w:rsidR="00F41989" w:rsidRPr="00F41989" w:rsidRDefault="00F41989" w:rsidP="00F41989">
      <w:pPr>
        <w:numPr>
          <w:ilvl w:val="0"/>
          <w:numId w:val="5"/>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Állíts fel</w:t>
      </w:r>
      <w:r w:rsidR="00BA3156">
        <w:rPr>
          <w:rFonts w:ascii="Times New Roman" w:eastAsia="Times New Roman" w:hAnsi="Times New Roman" w:cs="Times New Roman"/>
          <w:b/>
          <w:sz w:val="24"/>
          <w:szCs w:val="24"/>
          <w:lang w:eastAsia="hu-HU"/>
        </w:rPr>
        <w:t>,</w:t>
      </w:r>
      <w:r w:rsidRPr="00F41989">
        <w:rPr>
          <w:rFonts w:ascii="Times New Roman" w:eastAsia="Times New Roman" w:hAnsi="Times New Roman" w:cs="Times New Roman"/>
          <w:b/>
          <w:sz w:val="24"/>
          <w:szCs w:val="24"/>
          <w:lang w:eastAsia="hu-HU"/>
        </w:rPr>
        <w:t xml:space="preserve"> és a lehető legnagyobb belső nyilvánosság mellett működtess a célmutatók tényértékei mérésével, értékelésével foglalkozó monitoring rendszert</w:t>
      </w:r>
      <w:r w:rsidRPr="00F41989">
        <w:rPr>
          <w:rFonts w:ascii="Times New Roman" w:eastAsia="Times New Roman" w:hAnsi="Times New Roman" w:cs="Times New Roman"/>
          <w:sz w:val="24"/>
          <w:szCs w:val="24"/>
          <w:lang w:eastAsia="hu-HU"/>
        </w:rPr>
        <w:t>, mely egyrészt segíti a szervezeti egységeket, visszajelzést nyújtva tevékenységük megfelelősége tekintetében, másrészt segíti a vezetést, azonosítani a problémás területeket (egységeket), meghatározni a problémák konkrét okait (mely mutatók tekintetében vannak elmaradások), felelőseit!</w:t>
      </w:r>
    </w:p>
    <w:p w14:paraId="093B9220" w14:textId="77777777" w:rsidR="00F41989" w:rsidRPr="00F41989" w:rsidRDefault="00F41989" w:rsidP="00F41989">
      <w:pPr>
        <w:spacing w:after="0" w:line="240" w:lineRule="auto"/>
        <w:ind w:left="720"/>
        <w:jc w:val="both"/>
        <w:rPr>
          <w:rFonts w:ascii="Times New Roman" w:eastAsia="Times New Roman" w:hAnsi="Times New Roman" w:cs="Times New Roman"/>
          <w:sz w:val="24"/>
          <w:szCs w:val="24"/>
          <w:lang w:eastAsia="hu-HU"/>
        </w:rPr>
      </w:pPr>
    </w:p>
    <w:p w14:paraId="4D618D39" w14:textId="77777777" w:rsidR="00F41989" w:rsidRPr="00F41989" w:rsidRDefault="00F41989" w:rsidP="00F41989">
      <w:p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A mutatószámképzés logikája, folyamata</w:t>
      </w:r>
    </w:p>
    <w:p w14:paraId="32739501"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17282447" w14:textId="1FE47D9F"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A következő részben a mutatószámok képzésének szervezeti folyamatával foglalkozunk</w:t>
      </w:r>
      <w:r w:rsidR="003B6888">
        <w:rPr>
          <w:rFonts w:ascii="Times New Roman" w:eastAsia="Times New Roman" w:hAnsi="Times New Roman" w:cs="Times New Roman"/>
          <w:sz w:val="24"/>
          <w:szCs w:val="24"/>
          <w:lang w:eastAsia="hu-HU"/>
        </w:rPr>
        <w:t xml:space="preserve"> (5</w:t>
      </w:r>
      <w:proofErr w:type="gramStart"/>
      <w:r w:rsidR="00BA3156">
        <w:rPr>
          <w:rFonts w:ascii="Times New Roman" w:eastAsia="Times New Roman" w:hAnsi="Times New Roman" w:cs="Times New Roman"/>
          <w:sz w:val="24"/>
          <w:szCs w:val="24"/>
          <w:lang w:eastAsia="hu-HU"/>
        </w:rPr>
        <w:t>.sz.</w:t>
      </w:r>
      <w:proofErr w:type="gramEnd"/>
      <w:r w:rsidR="00BA3156">
        <w:rPr>
          <w:rFonts w:ascii="Times New Roman" w:eastAsia="Times New Roman" w:hAnsi="Times New Roman" w:cs="Times New Roman"/>
          <w:sz w:val="24"/>
          <w:szCs w:val="24"/>
          <w:lang w:eastAsia="hu-HU"/>
        </w:rPr>
        <w:t xml:space="preserve"> ábra)</w:t>
      </w:r>
      <w:r w:rsidRPr="00F41989">
        <w:rPr>
          <w:rFonts w:ascii="Times New Roman" w:eastAsia="Times New Roman" w:hAnsi="Times New Roman" w:cs="Times New Roman"/>
          <w:sz w:val="24"/>
          <w:szCs w:val="24"/>
          <w:lang w:eastAsia="hu-HU"/>
        </w:rPr>
        <w:t>, melynek fő lépései:</w:t>
      </w:r>
    </w:p>
    <w:p w14:paraId="7A047442"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17ECF839" w14:textId="2ADA9054" w:rsidR="00F41989" w:rsidRPr="00BA3156" w:rsidRDefault="003B6888" w:rsidP="00CD41AC">
      <w:pPr>
        <w:spacing w:after="120" w:line="240" w:lineRule="auto"/>
        <w:jc w:val="center"/>
        <w:rPr>
          <w:rFonts w:ascii="Times New Roman" w:eastAsia="Times New Roman" w:hAnsi="Times New Roman" w:cs="Times New Roman"/>
          <w:b/>
          <w:bCs/>
          <w:sz w:val="24"/>
          <w:szCs w:val="20"/>
          <w:lang w:eastAsia="hu-HU"/>
        </w:rPr>
      </w:pPr>
      <w:r>
        <w:rPr>
          <w:rFonts w:ascii="Times New Roman" w:eastAsia="Times New Roman" w:hAnsi="Times New Roman" w:cs="Times New Roman"/>
          <w:b/>
          <w:bCs/>
          <w:i/>
          <w:sz w:val="24"/>
          <w:szCs w:val="20"/>
          <w:lang w:eastAsia="hu-HU"/>
        </w:rPr>
        <w:t>5</w:t>
      </w:r>
      <w:proofErr w:type="gramStart"/>
      <w:r w:rsidR="00F41989" w:rsidRPr="00CD41AC">
        <w:rPr>
          <w:rFonts w:ascii="Times New Roman" w:eastAsia="Times New Roman" w:hAnsi="Times New Roman" w:cs="Times New Roman"/>
          <w:b/>
          <w:bCs/>
          <w:i/>
          <w:sz w:val="24"/>
          <w:szCs w:val="20"/>
          <w:lang w:eastAsia="hu-HU"/>
        </w:rPr>
        <w:t>.sz.</w:t>
      </w:r>
      <w:proofErr w:type="gramEnd"/>
      <w:r w:rsidR="00F41989" w:rsidRPr="00CD41AC">
        <w:rPr>
          <w:rFonts w:ascii="Times New Roman" w:eastAsia="Times New Roman" w:hAnsi="Times New Roman" w:cs="Times New Roman"/>
          <w:b/>
          <w:bCs/>
          <w:i/>
          <w:sz w:val="24"/>
          <w:szCs w:val="20"/>
          <w:lang w:eastAsia="hu-HU"/>
        </w:rPr>
        <w:t xml:space="preserve"> ábra:</w:t>
      </w:r>
      <w:r w:rsidR="00F41989" w:rsidRPr="00BA3156">
        <w:rPr>
          <w:rFonts w:ascii="Times New Roman" w:eastAsia="Times New Roman" w:hAnsi="Times New Roman" w:cs="Times New Roman"/>
          <w:b/>
          <w:bCs/>
          <w:sz w:val="24"/>
          <w:szCs w:val="20"/>
          <w:lang w:eastAsia="hu-HU"/>
        </w:rPr>
        <w:t xml:space="preserve"> A stratégiai mutatószámrendszer fejlesztésének folyamata</w:t>
      </w:r>
    </w:p>
    <w:tbl>
      <w:tblPr>
        <w:tblW w:w="9180" w:type="dxa"/>
        <w:tblInd w:w="108" w:type="dxa"/>
        <w:tblLook w:val="01E0" w:firstRow="1" w:lastRow="1" w:firstColumn="1" w:lastColumn="1" w:noHBand="0" w:noVBand="0"/>
      </w:tblPr>
      <w:tblGrid>
        <w:gridCol w:w="2880"/>
        <w:gridCol w:w="6300"/>
      </w:tblGrid>
      <w:tr w:rsidR="00F41989" w:rsidRPr="00F41989" w14:paraId="7FCB2709" w14:textId="77777777" w:rsidTr="00DF3B2C">
        <w:trPr>
          <w:trHeight w:val="1342"/>
        </w:trPr>
        <w:tc>
          <w:tcPr>
            <w:tcW w:w="2880" w:type="dxa"/>
            <w:shd w:val="clear" w:color="auto" w:fill="auto"/>
          </w:tcPr>
          <w:p w14:paraId="78FB5A13" w14:textId="77777777" w:rsidR="00F41989" w:rsidRPr="00F41989" w:rsidRDefault="00F41989" w:rsidP="00F41989">
            <w:pPr>
              <w:spacing w:before="60" w:after="0" w:line="240" w:lineRule="auto"/>
              <w:jc w:val="center"/>
              <w:rPr>
                <w:rFonts w:ascii="Times New Roman" w:eastAsia="Times New Roman" w:hAnsi="Times New Roman" w:cs="Times New Roman"/>
                <w:b/>
                <w:sz w:val="24"/>
                <w:szCs w:val="24"/>
                <w:lang w:eastAsia="hu-HU"/>
              </w:rPr>
            </w:pPr>
          </w:p>
          <w:p w14:paraId="5DBB9405"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noProof/>
                <w:sz w:val="20"/>
                <w:szCs w:val="20"/>
                <w:lang w:eastAsia="hu-HU"/>
              </w:rPr>
              <mc:AlternateContent>
                <mc:Choice Requires="wps">
                  <w:drawing>
                    <wp:anchor distT="0" distB="0" distL="114300" distR="114300" simplePos="0" relativeHeight="251664384" behindDoc="1" locked="0" layoutInCell="1" allowOverlap="1" wp14:anchorId="378496E2" wp14:editId="749D1F76">
                      <wp:simplePos x="0" y="0"/>
                      <wp:positionH relativeFrom="column">
                        <wp:posOffset>388620</wp:posOffset>
                      </wp:positionH>
                      <wp:positionV relativeFrom="paragraph">
                        <wp:posOffset>22860</wp:posOffset>
                      </wp:positionV>
                      <wp:extent cx="914400" cy="228600"/>
                      <wp:effectExtent l="13970" t="6985" r="5080" b="12065"/>
                      <wp:wrapNone/>
                      <wp:docPr id="15" name="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EDD4A1" id="Téglalap 15" o:spid="_x0000_s1026" style="position:absolute;margin-left:30.6pt;margin-top:1.8pt;width:1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"/>
                  </w:pict>
                </mc:Fallback>
              </mc:AlternateContent>
            </w:r>
            <w:r w:rsidRPr="00F41989">
              <w:rPr>
                <w:rFonts w:ascii="Times New Roman" w:eastAsia="Times New Roman" w:hAnsi="Times New Roman" w:cs="Times New Roman"/>
                <w:b/>
                <w:sz w:val="20"/>
                <w:szCs w:val="20"/>
                <w:lang w:eastAsia="hu-HU"/>
              </w:rPr>
              <w:t>Előkészítés</w:t>
            </w:r>
          </w:p>
          <w:p w14:paraId="002A6D3F" w14:textId="77777777" w:rsidR="00F41989" w:rsidRPr="00F41989" w:rsidRDefault="00F41989" w:rsidP="00F41989">
            <w:pPr>
              <w:spacing w:before="6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noProof/>
                <w:sz w:val="24"/>
                <w:szCs w:val="24"/>
                <w:lang w:eastAsia="hu-HU"/>
              </w:rPr>
              <mc:AlternateContent>
                <mc:Choice Requires="wps">
                  <w:drawing>
                    <wp:inline distT="0" distB="0" distL="0" distR="0" wp14:anchorId="4ACCD705" wp14:editId="2F61BD0C">
                      <wp:extent cx="285750" cy="213995"/>
                      <wp:effectExtent l="33020" t="6350" r="33655" b="17780"/>
                      <wp:docPr id="14" name="Lefelé nyí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39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0C76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4" o:spid="_x0000_s1026" type="#_x0000_t67" style="width:22.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">
                      <w10:anchorlock/>
                    </v:shape>
                  </w:pict>
                </mc:Fallback>
              </mc:AlternateContent>
            </w:r>
          </w:p>
        </w:tc>
        <w:tc>
          <w:tcPr>
            <w:tcW w:w="6300" w:type="dxa"/>
            <w:shd w:val="clear" w:color="auto" w:fill="auto"/>
          </w:tcPr>
          <w:p w14:paraId="76ADACCD"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r w:rsidRPr="00F41989">
              <w:rPr>
                <w:rFonts w:ascii="Times New Roman" w:eastAsia="Times New Roman" w:hAnsi="Times New Roman" w:cs="Times New Roman"/>
                <w:lang w:eastAsia="hu-HU"/>
              </w:rPr>
              <w:t>A mutatószámrendszer szükségességének felismerése</w:t>
            </w:r>
            <w:r w:rsidR="00BA3156">
              <w:rPr>
                <w:rFonts w:ascii="Times New Roman" w:eastAsia="Times New Roman" w:hAnsi="Times New Roman" w:cs="Times New Roman"/>
                <w:lang w:eastAsia="hu-HU"/>
              </w:rPr>
              <w:t>,</w:t>
            </w:r>
            <w:r w:rsidRPr="00F41989">
              <w:rPr>
                <w:rFonts w:ascii="Times New Roman" w:eastAsia="Times New Roman" w:hAnsi="Times New Roman" w:cs="Times New Roman"/>
                <w:lang w:eastAsia="hu-HU"/>
              </w:rPr>
              <w:t xml:space="preserve"> és </w:t>
            </w:r>
            <w:r w:rsidR="00BA3156">
              <w:rPr>
                <w:rFonts w:ascii="Times New Roman" w:eastAsia="Times New Roman" w:hAnsi="Times New Roman" w:cs="Times New Roman"/>
                <w:lang w:eastAsia="hu-HU"/>
              </w:rPr>
              <w:t>felső vezető</w:t>
            </w:r>
            <w:r w:rsidRPr="00F41989">
              <w:rPr>
                <w:rFonts w:ascii="Times New Roman" w:eastAsia="Times New Roman" w:hAnsi="Times New Roman" w:cs="Times New Roman"/>
                <w:lang w:eastAsia="hu-HU"/>
              </w:rPr>
              <w:t>i döntés a megvalósításáról, a szervezet mutatószámrendszerrel kapcsolatos céljának rögzítése, a rendszer kiépítéséért felelős vezető személyének megnevezése, a bevezetésben résztvevő szereplők és feladatuk meghatározása</w:t>
            </w:r>
            <w:r w:rsidR="00BA3156">
              <w:rPr>
                <w:rFonts w:ascii="Times New Roman" w:eastAsia="Times New Roman" w:hAnsi="Times New Roman" w:cs="Times New Roman"/>
                <w:lang w:eastAsia="hu-HU"/>
              </w:rPr>
              <w:t>.</w:t>
            </w:r>
          </w:p>
        </w:tc>
      </w:tr>
      <w:tr w:rsidR="00F41989" w:rsidRPr="00F41989" w14:paraId="30A25287" w14:textId="77777777" w:rsidTr="00DF3B2C">
        <w:trPr>
          <w:trHeight w:val="905"/>
        </w:trPr>
        <w:tc>
          <w:tcPr>
            <w:tcW w:w="2880" w:type="dxa"/>
            <w:shd w:val="clear" w:color="auto" w:fill="auto"/>
          </w:tcPr>
          <w:p w14:paraId="2FA58885" w14:textId="77777777" w:rsidR="00F41989" w:rsidRPr="00F41989" w:rsidRDefault="00F41989" w:rsidP="00F41989">
            <w:pPr>
              <w:spacing w:before="60" w:after="0" w:line="240" w:lineRule="auto"/>
              <w:jc w:val="center"/>
              <w:rPr>
                <w:rFonts w:ascii="Times New Roman" w:eastAsia="Times New Roman" w:hAnsi="Times New Roman" w:cs="Times New Roman"/>
                <w:b/>
                <w:sz w:val="6"/>
                <w:szCs w:val="6"/>
                <w:lang w:eastAsia="hu-HU"/>
              </w:rPr>
            </w:pPr>
          </w:p>
          <w:p w14:paraId="7C7320B8"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p>
          <w:p w14:paraId="67BB1AD8"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p>
          <w:p w14:paraId="1001AECF"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noProof/>
                <w:sz w:val="20"/>
                <w:szCs w:val="20"/>
                <w:lang w:eastAsia="hu-HU"/>
              </w:rPr>
              <mc:AlternateContent>
                <mc:Choice Requires="wps">
                  <w:drawing>
                    <wp:anchor distT="0" distB="0" distL="114300" distR="114300" simplePos="0" relativeHeight="251660288" behindDoc="1" locked="0" layoutInCell="1" allowOverlap="1" wp14:anchorId="23486265" wp14:editId="2AF37DC9">
                      <wp:simplePos x="0" y="0"/>
                      <wp:positionH relativeFrom="column">
                        <wp:posOffset>158115</wp:posOffset>
                      </wp:positionH>
                      <wp:positionV relativeFrom="paragraph">
                        <wp:posOffset>0</wp:posOffset>
                      </wp:positionV>
                      <wp:extent cx="1371600" cy="228600"/>
                      <wp:effectExtent l="12065" t="6350" r="6985" b="1270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DD3B68" id="Téglalap 13" o:spid="_x0000_s1026" style="position:absolute;margin-left:12.45pt;margin-top:0;width:10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"/>
                  </w:pict>
                </mc:Fallback>
              </mc:AlternateContent>
            </w:r>
            <w:r w:rsidRPr="00F41989">
              <w:rPr>
                <w:rFonts w:ascii="Times New Roman" w:eastAsia="Times New Roman" w:hAnsi="Times New Roman" w:cs="Times New Roman"/>
                <w:b/>
                <w:sz w:val="20"/>
                <w:szCs w:val="20"/>
                <w:lang w:eastAsia="hu-HU"/>
              </w:rPr>
              <w:t>Stratégiai céltérkép</w:t>
            </w:r>
          </w:p>
          <w:p w14:paraId="2B9BE29D" w14:textId="77777777" w:rsidR="00F41989" w:rsidRPr="00F41989" w:rsidRDefault="00F41989" w:rsidP="00F41989">
            <w:pPr>
              <w:spacing w:before="6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noProof/>
                <w:sz w:val="24"/>
                <w:szCs w:val="24"/>
                <w:lang w:eastAsia="hu-HU"/>
              </w:rPr>
              <mc:AlternateContent>
                <mc:Choice Requires="wps">
                  <w:drawing>
                    <wp:inline distT="0" distB="0" distL="0" distR="0" wp14:anchorId="5A2D63CE" wp14:editId="1A5AC33C">
                      <wp:extent cx="285750" cy="213995"/>
                      <wp:effectExtent l="33020" t="9525" r="33655" b="14605"/>
                      <wp:docPr id="12" name="Lefelé nyí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39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AD2B8C" id="Lefelé nyíl 12" o:spid="_x0000_s1026" type="#_x0000_t67" style="width:22.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">
                      <w10:anchorlock/>
                    </v:shape>
                  </w:pict>
                </mc:Fallback>
              </mc:AlternateContent>
            </w:r>
          </w:p>
        </w:tc>
        <w:tc>
          <w:tcPr>
            <w:tcW w:w="6300" w:type="dxa"/>
            <w:shd w:val="clear" w:color="auto" w:fill="auto"/>
          </w:tcPr>
          <w:p w14:paraId="16516958"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p w14:paraId="4C43134F"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r w:rsidRPr="00F41989">
              <w:rPr>
                <w:rFonts w:ascii="Times New Roman" w:eastAsia="Times New Roman" w:hAnsi="Times New Roman" w:cs="Times New Roman"/>
                <w:lang w:eastAsia="hu-HU"/>
              </w:rPr>
              <w:t>A stratégia világos megfogalmazását, összefüggéseinek egyértelműsítését könnyítheti meg a stratégiai célok alapján felrajzolt szervezeti (stratégiai) céltérkép, mely jól áttekinthető, beszédes formában összegzi azt.</w:t>
            </w:r>
          </w:p>
          <w:p w14:paraId="44489C55"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tc>
      </w:tr>
      <w:tr w:rsidR="00F41989" w:rsidRPr="00F41989" w14:paraId="1BC1F547" w14:textId="77777777" w:rsidTr="00DF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shd w:val="clear" w:color="auto" w:fill="auto"/>
          </w:tcPr>
          <w:p w14:paraId="5E44E33A" w14:textId="77777777" w:rsidR="00F41989" w:rsidRPr="00F41989" w:rsidRDefault="00F41989" w:rsidP="00F41989">
            <w:pPr>
              <w:spacing w:before="60" w:after="0" w:line="240" w:lineRule="auto"/>
              <w:jc w:val="center"/>
              <w:rPr>
                <w:rFonts w:ascii="Times New Roman" w:eastAsia="Times New Roman" w:hAnsi="Times New Roman" w:cs="Times New Roman"/>
                <w:b/>
                <w:noProof/>
                <w:sz w:val="40"/>
                <w:szCs w:val="40"/>
                <w:lang w:eastAsia="hu-HU"/>
              </w:rPr>
            </w:pPr>
          </w:p>
          <w:p w14:paraId="13CE0E47"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noProof/>
                <w:sz w:val="20"/>
                <w:szCs w:val="20"/>
                <w:lang w:eastAsia="hu-HU"/>
              </w:rPr>
              <mc:AlternateContent>
                <mc:Choice Requires="wps">
                  <w:drawing>
                    <wp:anchor distT="0" distB="0" distL="114300" distR="114300" simplePos="0" relativeHeight="251663360" behindDoc="1" locked="0" layoutInCell="1" allowOverlap="1" wp14:anchorId="27008FC4" wp14:editId="5B982A2B">
                      <wp:simplePos x="0" y="0"/>
                      <wp:positionH relativeFrom="column">
                        <wp:posOffset>67945</wp:posOffset>
                      </wp:positionH>
                      <wp:positionV relativeFrom="paragraph">
                        <wp:posOffset>15875</wp:posOffset>
                      </wp:positionV>
                      <wp:extent cx="1577975" cy="342900"/>
                      <wp:effectExtent l="7620" t="7620" r="5080" b="1143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DB9A27" id="Téglalap 11" o:spid="_x0000_s1026" style="position:absolute;margin-left:5.35pt;margin-top:1.25pt;width:124.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"/>
                  </w:pict>
                </mc:Fallback>
              </mc:AlternateContent>
            </w:r>
            <w:r w:rsidRPr="00F41989">
              <w:rPr>
                <w:rFonts w:ascii="Times New Roman" w:eastAsia="Times New Roman" w:hAnsi="Times New Roman" w:cs="Times New Roman"/>
                <w:b/>
                <w:noProof/>
                <w:sz w:val="20"/>
                <w:szCs w:val="20"/>
                <w:lang w:eastAsia="hu-HU"/>
              </w:rPr>
              <w:t>Stratégiai mutatószámrendszer</w:t>
            </w:r>
          </w:p>
          <w:p w14:paraId="630663FA" w14:textId="77777777" w:rsidR="00F41989" w:rsidRPr="00F41989" w:rsidRDefault="00F41989" w:rsidP="00F41989">
            <w:pPr>
              <w:spacing w:before="6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noProof/>
                <w:sz w:val="24"/>
                <w:szCs w:val="24"/>
                <w:lang w:eastAsia="hu-HU"/>
              </w:rPr>
              <mc:AlternateContent>
                <mc:Choice Requires="wps">
                  <w:drawing>
                    <wp:inline distT="0" distB="0" distL="0" distR="0" wp14:anchorId="779696E6" wp14:editId="6727E93E">
                      <wp:extent cx="285750" cy="213995"/>
                      <wp:effectExtent l="33020" t="7620" r="33655" b="6985"/>
                      <wp:docPr id="10" name="Lefelé nyí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39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42AF2E" id="Lefelé nyíl 10" o:spid="_x0000_s1026" type="#_x0000_t67" style="width:22.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">
                      <w10:anchorlock/>
                    </v:shape>
                  </w:pict>
                </mc:Fallback>
              </mc:AlternateContent>
            </w:r>
          </w:p>
        </w:tc>
        <w:tc>
          <w:tcPr>
            <w:tcW w:w="6300" w:type="dxa"/>
            <w:tcBorders>
              <w:top w:val="nil"/>
              <w:left w:val="nil"/>
              <w:bottom w:val="nil"/>
              <w:right w:val="nil"/>
            </w:tcBorders>
            <w:shd w:val="clear" w:color="auto" w:fill="auto"/>
          </w:tcPr>
          <w:p w14:paraId="073651C7"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p w14:paraId="49EBFE9B"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r w:rsidRPr="00F41989">
              <w:rPr>
                <w:rFonts w:ascii="Times New Roman" w:eastAsia="Times New Roman" w:hAnsi="Times New Roman" w:cs="Times New Roman"/>
                <w:lang w:eastAsia="hu-HU"/>
              </w:rPr>
              <w:t>Stratégiai céltérképből kiindulva az abban foglaltak elérését biztosító aktivitások menedzselését és kontrollját támogató stratégiai mutatószámrendszerének kialakítása.</w:t>
            </w:r>
          </w:p>
          <w:p w14:paraId="7D936CCD"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tc>
      </w:tr>
      <w:tr w:rsidR="00F41989" w:rsidRPr="00F41989" w14:paraId="67AE78DF" w14:textId="77777777" w:rsidTr="00DF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shd w:val="clear" w:color="auto" w:fill="auto"/>
          </w:tcPr>
          <w:p w14:paraId="7AEB618E"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p>
          <w:p w14:paraId="330A90B4" w14:textId="77777777" w:rsidR="00F41989" w:rsidRPr="00F41989" w:rsidRDefault="00F41989" w:rsidP="00F41989">
            <w:pPr>
              <w:spacing w:before="60" w:after="0" w:line="240" w:lineRule="auto"/>
              <w:jc w:val="center"/>
              <w:rPr>
                <w:rFonts w:ascii="Times New Roman" w:eastAsia="Times New Roman" w:hAnsi="Times New Roman" w:cs="Times New Roman"/>
                <w:b/>
                <w:sz w:val="20"/>
                <w:szCs w:val="20"/>
                <w:lang w:eastAsia="hu-HU"/>
              </w:rPr>
            </w:pPr>
            <w:r>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61312" behindDoc="1" locked="0" layoutInCell="1" allowOverlap="1" wp14:anchorId="012BDAC0" wp14:editId="0A73A875">
                      <wp:simplePos x="0" y="0"/>
                      <wp:positionH relativeFrom="column">
                        <wp:posOffset>67945</wp:posOffset>
                      </wp:positionH>
                      <wp:positionV relativeFrom="paragraph">
                        <wp:posOffset>15875</wp:posOffset>
                      </wp:positionV>
                      <wp:extent cx="1577975" cy="342900"/>
                      <wp:effectExtent l="7620" t="7620" r="5080" b="1143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BF60CE" id="Téglalap 9" o:spid="_x0000_s1026" style="position:absolute;margin-left:5.35pt;margin-top:1.25pt;width:124.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"/>
                  </w:pict>
                </mc:Fallback>
              </mc:AlternateContent>
            </w:r>
            <w:r w:rsidRPr="00F41989">
              <w:rPr>
                <w:rFonts w:ascii="Times New Roman" w:eastAsia="Times New Roman" w:hAnsi="Times New Roman" w:cs="Times New Roman"/>
                <w:b/>
                <w:sz w:val="20"/>
                <w:szCs w:val="20"/>
                <w:lang w:eastAsia="hu-HU"/>
              </w:rPr>
              <w:t>Jelentés készítés a stratégiai döntésekhez</w:t>
            </w:r>
          </w:p>
          <w:p w14:paraId="375E16A4" w14:textId="77777777" w:rsidR="00F41989" w:rsidRPr="00F41989" w:rsidRDefault="00F41989" w:rsidP="00F41989">
            <w:pPr>
              <w:spacing w:before="60"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noProof/>
                <w:sz w:val="24"/>
                <w:szCs w:val="24"/>
                <w:lang w:eastAsia="hu-HU"/>
              </w:rPr>
              <mc:AlternateContent>
                <mc:Choice Requires="wps">
                  <w:drawing>
                    <wp:inline distT="0" distB="0" distL="0" distR="0" wp14:anchorId="12124688" wp14:editId="62288CF5">
                      <wp:extent cx="285750" cy="213995"/>
                      <wp:effectExtent l="33020" t="7620" r="33655" b="16510"/>
                      <wp:docPr id="8" name="Lefelé nyí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39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0E042F" id="Lefelé nyíl 8" o:spid="_x0000_s1026" type="#_x0000_t67" style="width:22.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">
                      <w10:anchorlock/>
                    </v:shape>
                  </w:pict>
                </mc:Fallback>
              </mc:AlternateContent>
            </w:r>
          </w:p>
        </w:tc>
        <w:tc>
          <w:tcPr>
            <w:tcW w:w="6300" w:type="dxa"/>
            <w:tcBorders>
              <w:top w:val="nil"/>
              <w:left w:val="nil"/>
              <w:bottom w:val="nil"/>
              <w:right w:val="nil"/>
            </w:tcBorders>
            <w:shd w:val="clear" w:color="auto" w:fill="auto"/>
          </w:tcPr>
          <w:p w14:paraId="2F9775D5"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p w14:paraId="60904791"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r w:rsidRPr="00F41989">
              <w:rPr>
                <w:rFonts w:ascii="Times New Roman" w:eastAsia="Times New Roman" w:hAnsi="Times New Roman" w:cs="Times New Roman"/>
                <w:lang w:eastAsia="hu-HU"/>
              </w:rPr>
              <w:t>Stratégiai mutatószámok (tény- és cél</w:t>
            </w:r>
            <w:r w:rsidR="00BA3156">
              <w:rPr>
                <w:rFonts w:ascii="Times New Roman" w:eastAsia="Times New Roman" w:hAnsi="Times New Roman" w:cs="Times New Roman"/>
                <w:lang w:eastAsia="hu-HU"/>
              </w:rPr>
              <w:t>-</w:t>
            </w:r>
            <w:r w:rsidRPr="00F41989">
              <w:rPr>
                <w:rFonts w:ascii="Times New Roman" w:eastAsia="Times New Roman" w:hAnsi="Times New Roman" w:cs="Times New Roman"/>
                <w:lang w:eastAsia="hu-HU"/>
              </w:rPr>
              <w:t>)</w:t>
            </w:r>
            <w:r w:rsidR="00BA3156">
              <w:rPr>
                <w:rFonts w:ascii="Times New Roman" w:eastAsia="Times New Roman" w:hAnsi="Times New Roman" w:cs="Times New Roman"/>
                <w:lang w:eastAsia="hu-HU"/>
              </w:rPr>
              <w:t xml:space="preserve"> </w:t>
            </w:r>
            <w:r w:rsidRPr="00F41989">
              <w:rPr>
                <w:rFonts w:ascii="Times New Roman" w:eastAsia="Times New Roman" w:hAnsi="Times New Roman" w:cs="Times New Roman"/>
                <w:lang w:eastAsia="hu-HU"/>
              </w:rPr>
              <w:t>értékeinek kiszámítása és ez alapján jelentések készítése.</w:t>
            </w:r>
          </w:p>
          <w:p w14:paraId="1A1661B1"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tc>
      </w:tr>
      <w:tr w:rsidR="00F41989" w:rsidRPr="00F41989" w14:paraId="2A1E3E94" w14:textId="77777777" w:rsidTr="00DF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0" w:type="dxa"/>
            <w:tcBorders>
              <w:top w:val="nil"/>
              <w:left w:val="nil"/>
              <w:bottom w:val="nil"/>
              <w:right w:val="nil"/>
            </w:tcBorders>
            <w:shd w:val="clear" w:color="auto" w:fill="auto"/>
            <w:vAlign w:val="center"/>
          </w:tcPr>
          <w:p w14:paraId="2B5FFE58" w14:textId="77777777" w:rsidR="00F41989" w:rsidRPr="00F41989" w:rsidRDefault="00F41989" w:rsidP="00F41989">
            <w:pPr>
              <w:spacing w:after="0" w:line="240" w:lineRule="auto"/>
              <w:jc w:val="center"/>
              <w:rPr>
                <w:rFonts w:ascii="Times New Roman" w:eastAsia="Times New Roman" w:hAnsi="Times New Roman" w:cs="Times New Roman"/>
                <w:b/>
                <w:noProof/>
                <w:sz w:val="20"/>
                <w:szCs w:val="20"/>
                <w:lang w:eastAsia="hu-HU"/>
              </w:rPr>
            </w:pPr>
          </w:p>
          <w:p w14:paraId="1CAD4F10" w14:textId="77777777" w:rsidR="00F41989" w:rsidRPr="00F41989" w:rsidRDefault="00F41989" w:rsidP="00F41989">
            <w:pPr>
              <w:spacing w:after="0" w:line="240" w:lineRule="auto"/>
              <w:jc w:val="center"/>
              <w:rPr>
                <w:rFonts w:ascii="Times New Roman" w:eastAsia="Times New Roman" w:hAnsi="Times New Roman" w:cs="Times New Roman"/>
                <w:b/>
                <w:noProof/>
                <w:sz w:val="20"/>
                <w:szCs w:val="20"/>
                <w:lang w:eastAsia="hu-HU"/>
              </w:rPr>
            </w:pPr>
          </w:p>
          <w:p w14:paraId="3FBECB2A" w14:textId="77777777" w:rsidR="00F41989" w:rsidRPr="00F41989" w:rsidRDefault="00F41989" w:rsidP="00F41989">
            <w:pPr>
              <w:spacing w:after="0" w:line="240" w:lineRule="auto"/>
              <w:jc w:val="center"/>
              <w:rPr>
                <w:rFonts w:ascii="Times New Roman" w:eastAsia="Times New Roman" w:hAnsi="Times New Roman" w:cs="Times New Roman"/>
                <w:b/>
                <w:noProof/>
                <w:sz w:val="20"/>
                <w:szCs w:val="20"/>
                <w:lang w:eastAsia="hu-HU"/>
              </w:rPr>
            </w:pPr>
            <w:r>
              <w:rPr>
                <w:rFonts w:ascii="Times New Roman" w:eastAsia="Times New Roman" w:hAnsi="Times New Roman" w:cs="Times New Roman"/>
                <w:b/>
                <w:noProof/>
                <w:sz w:val="20"/>
                <w:szCs w:val="20"/>
                <w:lang w:eastAsia="hu-HU"/>
              </w:rPr>
              <mc:AlternateContent>
                <mc:Choice Requires="wps">
                  <w:drawing>
                    <wp:anchor distT="0" distB="0" distL="114300" distR="114300" simplePos="0" relativeHeight="251662336" behindDoc="1" locked="0" layoutInCell="1" allowOverlap="1" wp14:anchorId="48B48861" wp14:editId="50E0CCA6">
                      <wp:simplePos x="0" y="0"/>
                      <wp:positionH relativeFrom="column">
                        <wp:posOffset>67945</wp:posOffset>
                      </wp:positionH>
                      <wp:positionV relativeFrom="paragraph">
                        <wp:posOffset>15875</wp:posOffset>
                      </wp:positionV>
                      <wp:extent cx="1577975" cy="342900"/>
                      <wp:effectExtent l="7620" t="10795" r="5080" b="825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DF7311" id="Téglalap 7" o:spid="_x0000_s1026" style="position:absolute;margin-left:5.35pt;margin-top:1.25pt;width:124.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"/>
                  </w:pict>
                </mc:Fallback>
              </mc:AlternateContent>
            </w:r>
            <w:r w:rsidRPr="00F41989">
              <w:rPr>
                <w:rFonts w:ascii="Times New Roman" w:eastAsia="Times New Roman" w:hAnsi="Times New Roman" w:cs="Times New Roman"/>
                <w:b/>
                <w:noProof/>
                <w:sz w:val="20"/>
                <w:szCs w:val="20"/>
                <w:lang w:eastAsia="hu-HU"/>
              </w:rPr>
              <w:t>Eredmények felhasználása, működtetés</w:t>
            </w:r>
          </w:p>
          <w:p w14:paraId="1584E67F" w14:textId="77777777" w:rsidR="00F41989" w:rsidRPr="00F41989" w:rsidRDefault="00F41989" w:rsidP="00F41989">
            <w:pPr>
              <w:spacing w:before="60" w:after="0" w:line="240" w:lineRule="auto"/>
              <w:jc w:val="center"/>
              <w:rPr>
                <w:rFonts w:ascii="Times New Roman" w:eastAsia="Times New Roman" w:hAnsi="Times New Roman" w:cs="Times New Roman"/>
                <w:noProof/>
                <w:sz w:val="24"/>
                <w:szCs w:val="24"/>
                <w:lang w:eastAsia="hu-HU"/>
              </w:rPr>
            </w:pPr>
          </w:p>
        </w:tc>
        <w:tc>
          <w:tcPr>
            <w:tcW w:w="6300" w:type="dxa"/>
            <w:tcBorders>
              <w:top w:val="nil"/>
              <w:left w:val="nil"/>
              <w:bottom w:val="nil"/>
              <w:right w:val="nil"/>
            </w:tcBorders>
            <w:shd w:val="clear" w:color="auto" w:fill="auto"/>
            <w:vAlign w:val="center"/>
          </w:tcPr>
          <w:p w14:paraId="268B609E"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p>
          <w:p w14:paraId="4C065601" w14:textId="77777777" w:rsidR="00F41989" w:rsidRPr="00F41989" w:rsidRDefault="00F41989" w:rsidP="00F41989">
            <w:pPr>
              <w:spacing w:before="60" w:after="0" w:line="240" w:lineRule="auto"/>
              <w:jc w:val="both"/>
              <w:rPr>
                <w:rFonts w:ascii="Times New Roman" w:eastAsia="Times New Roman" w:hAnsi="Times New Roman" w:cs="Times New Roman"/>
                <w:lang w:eastAsia="hu-HU"/>
              </w:rPr>
            </w:pPr>
            <w:r w:rsidRPr="00F41989">
              <w:rPr>
                <w:rFonts w:ascii="Times New Roman" w:eastAsia="Times New Roman" w:hAnsi="Times New Roman" w:cs="Times New Roman"/>
                <w:lang w:eastAsia="hu-HU"/>
              </w:rPr>
              <w:t>Eredmények bemutatása és elfogadtatása a felső</w:t>
            </w:r>
            <w:r w:rsidR="00BA3156">
              <w:rPr>
                <w:rFonts w:ascii="Times New Roman" w:eastAsia="Times New Roman" w:hAnsi="Times New Roman" w:cs="Times New Roman"/>
                <w:lang w:eastAsia="hu-HU"/>
              </w:rPr>
              <w:t xml:space="preserve"> </w:t>
            </w:r>
            <w:r w:rsidRPr="00F41989">
              <w:rPr>
                <w:rFonts w:ascii="Times New Roman" w:eastAsia="Times New Roman" w:hAnsi="Times New Roman" w:cs="Times New Roman"/>
                <w:lang w:eastAsia="hu-HU"/>
              </w:rPr>
              <w:t>vezetéssel, továbbá a szükséges beavatkozások meghatározása. Mutatószámrendszer működtetéséhez szükséges eljárások fejlesztése (szerepek, folyamatok).</w:t>
            </w:r>
          </w:p>
        </w:tc>
      </w:tr>
    </w:tbl>
    <w:p w14:paraId="655381EA" w14:textId="6EB85F75" w:rsidR="00F41989" w:rsidRPr="003B6888" w:rsidRDefault="003B6888" w:rsidP="003B6888">
      <w:pPr>
        <w:spacing w:after="0" w:line="240" w:lineRule="auto"/>
        <w:jc w:val="right"/>
        <w:rPr>
          <w:rFonts w:ascii="Times New Roman" w:eastAsia="Times New Roman" w:hAnsi="Times New Roman" w:cs="Times New Roman"/>
          <w:sz w:val="24"/>
          <w:szCs w:val="24"/>
          <w:lang w:eastAsia="hu-HU"/>
        </w:rPr>
      </w:pPr>
      <w:r w:rsidRPr="003B6888">
        <w:rPr>
          <w:rFonts w:ascii="Times New Roman" w:eastAsia="Times New Roman" w:hAnsi="Times New Roman" w:cs="Times New Roman"/>
          <w:sz w:val="24"/>
          <w:szCs w:val="24"/>
          <w:lang w:eastAsia="hu-HU"/>
        </w:rPr>
        <w:t>Forrás: saját szerkesztés</w:t>
      </w:r>
    </w:p>
    <w:p w14:paraId="323307F6" w14:textId="77777777" w:rsidR="003B6888" w:rsidRDefault="003B6888" w:rsidP="00F41989">
      <w:pPr>
        <w:spacing w:after="0" w:line="240" w:lineRule="auto"/>
        <w:jc w:val="both"/>
        <w:rPr>
          <w:rFonts w:ascii="Times New Roman" w:eastAsia="Times New Roman" w:hAnsi="Times New Roman" w:cs="Times New Roman"/>
          <w:sz w:val="24"/>
          <w:szCs w:val="24"/>
          <w:lang w:eastAsia="hu-HU"/>
        </w:rPr>
      </w:pPr>
    </w:p>
    <w:p w14:paraId="4FABD928"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A folyamat első két lépését </w:t>
      </w:r>
      <w:r w:rsidR="00BA3156">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sz w:val="24"/>
          <w:szCs w:val="24"/>
          <w:lang w:eastAsia="hu-HU"/>
        </w:rPr>
        <w:t xml:space="preserve">a szervezeten belüli előkészítését a mutatószámrendszer bevezetésének és a céltérkép készítés módját </w:t>
      </w:r>
      <w:r w:rsidR="00BA3156">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sz w:val="24"/>
          <w:szCs w:val="24"/>
          <w:lang w:eastAsia="hu-HU"/>
        </w:rPr>
        <w:t>az előző részben már bemutattuk. Ezek eredményeképpen már korábban megtörténik:</w:t>
      </w:r>
    </w:p>
    <w:p w14:paraId="0EB6A3A2"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a felsővezetés/vezető döntése a mutatószámrendszer bevezetéséről</w:t>
      </w:r>
      <w:r w:rsidR="00BA3156">
        <w:rPr>
          <w:rFonts w:ascii="Times New Roman" w:eastAsia="Times New Roman" w:hAnsi="Times New Roman" w:cs="Times New Roman"/>
          <w:b/>
          <w:sz w:val="24"/>
          <w:szCs w:val="24"/>
          <w:lang w:eastAsia="hu-HU"/>
        </w:rPr>
        <w:t>;</w:t>
      </w:r>
    </w:p>
    <w:p w14:paraId="0FB03800" w14:textId="77777777" w:rsidR="00F41989" w:rsidRPr="00F41989" w:rsidRDefault="00F41989" w:rsidP="00F41989">
      <w:pPr>
        <w:spacing w:after="0" w:line="240" w:lineRule="auto"/>
        <w:ind w:left="720"/>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A döntés puszta tényénél sokkal fontosabb, hogy a vezetés megértse a mutatók használatában rejlő lehetőségeket, és kapcsolódásukat a vezetői munkához. </w:t>
      </w:r>
    </w:p>
    <w:p w14:paraId="766109AD"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annak meghatározása, hogy a felső vezetés </w:t>
      </w:r>
      <w:r w:rsidRPr="00F41989">
        <w:rPr>
          <w:rFonts w:ascii="Times New Roman" w:eastAsia="Times New Roman" w:hAnsi="Times New Roman" w:cs="Times New Roman"/>
          <w:b/>
          <w:sz w:val="24"/>
          <w:szCs w:val="24"/>
          <w:lang w:eastAsia="hu-HU"/>
        </w:rPr>
        <w:t>miért akarja bevezetni a mutatószámrendszert</w:t>
      </w:r>
      <w:r w:rsidR="00BA3156">
        <w:rPr>
          <w:rFonts w:ascii="Times New Roman" w:eastAsia="Times New Roman" w:hAnsi="Times New Roman" w:cs="Times New Roman"/>
          <w:b/>
          <w:sz w:val="24"/>
          <w:szCs w:val="24"/>
          <w:lang w:eastAsia="hu-HU"/>
        </w:rPr>
        <w:t>,</w:t>
      </w:r>
      <w:r w:rsidRPr="00F41989">
        <w:rPr>
          <w:rFonts w:ascii="Times New Roman" w:eastAsia="Times New Roman" w:hAnsi="Times New Roman" w:cs="Times New Roman"/>
          <w:b/>
          <w:sz w:val="24"/>
          <w:szCs w:val="24"/>
          <w:lang w:eastAsia="hu-HU"/>
        </w:rPr>
        <w:t xml:space="preserve"> és milyen területeken kívánja használni az eredményeit</w:t>
      </w:r>
      <w:r w:rsidR="00BA3156">
        <w:rPr>
          <w:rFonts w:ascii="Times New Roman" w:eastAsia="Times New Roman" w:hAnsi="Times New Roman" w:cs="Times New Roman"/>
          <w:b/>
          <w:sz w:val="24"/>
          <w:szCs w:val="24"/>
          <w:lang w:eastAsia="hu-HU"/>
        </w:rPr>
        <w:t>.</w:t>
      </w:r>
    </w:p>
    <w:p w14:paraId="03BD1C1A"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 xml:space="preserve">a mutatószámrendszer bevezetési időpontjának meghatározása, </w:t>
      </w:r>
      <w:r w:rsidRPr="00F41989">
        <w:rPr>
          <w:rFonts w:ascii="Times New Roman" w:eastAsia="Times New Roman" w:hAnsi="Times New Roman" w:cs="Times New Roman"/>
          <w:sz w:val="24"/>
          <w:szCs w:val="24"/>
          <w:lang w:eastAsia="hu-HU"/>
        </w:rPr>
        <w:t>mely a lehetőségekhez mérten igazodjon a szervezet életéhez (például felső</w:t>
      </w:r>
      <w:r w:rsidR="00BA3156">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sz w:val="24"/>
          <w:szCs w:val="24"/>
          <w:lang w:eastAsia="hu-HU"/>
        </w:rPr>
        <w:t xml:space="preserve">vezetői döntéshez, szervezeten belüli vagy kívüli igényhez, de önállóan is megvalósulhat). </w:t>
      </w:r>
    </w:p>
    <w:p w14:paraId="08EBB471"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mutatószámrendszer bevezetéséért felelős személy kiválasztása</w:t>
      </w:r>
      <w:r>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sz w:val="24"/>
          <w:szCs w:val="24"/>
          <w:lang w:eastAsia="hu-HU"/>
        </w:rPr>
        <w:t>aki járta</w:t>
      </w:r>
      <w:r>
        <w:rPr>
          <w:rFonts w:ascii="Times New Roman" w:eastAsia="Times New Roman" w:hAnsi="Times New Roman" w:cs="Times New Roman"/>
          <w:sz w:val="24"/>
          <w:szCs w:val="24"/>
          <w:lang w:eastAsia="hu-HU"/>
        </w:rPr>
        <w:t>s</w:t>
      </w:r>
      <w:r w:rsidRPr="00F41989">
        <w:rPr>
          <w:rFonts w:ascii="Times New Roman" w:eastAsia="Times New Roman" w:hAnsi="Times New Roman" w:cs="Times New Roman"/>
          <w:sz w:val="24"/>
          <w:szCs w:val="24"/>
          <w:lang w:eastAsia="hu-HU"/>
        </w:rPr>
        <w:t xml:space="preserve"> önértékelésben, céltérkép alkotásban, illetve stratégiai mutatószámrendszer kialakításában tapasztalattal rendelkezik, jól ismeri a szervezetet, e</w:t>
      </w:r>
      <w:r>
        <w:rPr>
          <w:rFonts w:ascii="Times New Roman" w:eastAsia="Times New Roman" w:hAnsi="Times New Roman" w:cs="Times New Roman"/>
          <w:sz w:val="24"/>
          <w:szCs w:val="24"/>
          <w:lang w:eastAsia="hu-HU"/>
        </w:rPr>
        <w:t>lfogadott és hiteles szereplő a</w:t>
      </w:r>
      <w:r w:rsidRPr="00F4198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vállalat</w:t>
      </w:r>
      <w:r w:rsidRPr="00F41989">
        <w:rPr>
          <w:rFonts w:ascii="Times New Roman" w:eastAsia="Times New Roman" w:hAnsi="Times New Roman" w:cs="Times New Roman"/>
          <w:sz w:val="24"/>
          <w:szCs w:val="24"/>
          <w:lang w:eastAsia="hu-HU"/>
        </w:rPr>
        <w:t xml:space="preserve"> vezetői és a szervezeti egységek vezetői előtt, képes következetesen érvényesíteni a vezetői elvárásokat a mutatószámok alkotása során.</w:t>
      </w:r>
    </w:p>
    <w:p w14:paraId="5575FFDB"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sz w:val="24"/>
          <w:szCs w:val="24"/>
          <w:lang w:eastAsia="hu-HU"/>
        </w:rPr>
        <w:t xml:space="preserve">a </w:t>
      </w:r>
      <w:r w:rsidRPr="00F41989">
        <w:rPr>
          <w:rFonts w:ascii="Times New Roman" w:eastAsia="Times New Roman" w:hAnsi="Times New Roman" w:cs="Times New Roman"/>
          <w:b/>
          <w:sz w:val="24"/>
          <w:szCs w:val="24"/>
          <w:lang w:eastAsia="hu-HU"/>
        </w:rPr>
        <w:t xml:space="preserve">mutatószámrendszer bevezetéséért felelős csoport felállítása </w:t>
      </w:r>
      <w:r w:rsidRPr="00F41989">
        <w:rPr>
          <w:rFonts w:ascii="Times New Roman" w:eastAsia="Times New Roman" w:hAnsi="Times New Roman" w:cs="Times New Roman"/>
          <w:sz w:val="24"/>
          <w:szCs w:val="24"/>
          <w:lang w:eastAsia="hu-HU"/>
        </w:rPr>
        <w:t>(továbbiakban csoport)</w:t>
      </w:r>
      <w:r w:rsidRPr="00F41989">
        <w:rPr>
          <w:rFonts w:ascii="Times New Roman" w:eastAsia="Times New Roman" w:hAnsi="Times New Roman" w:cs="Times New Roman"/>
          <w:b/>
          <w:sz w:val="24"/>
          <w:szCs w:val="24"/>
          <w:lang w:eastAsia="hu-HU"/>
        </w:rPr>
        <w:t>,</w:t>
      </w:r>
      <w:r w:rsidRPr="00F41989">
        <w:rPr>
          <w:rFonts w:ascii="Times New Roman" w:eastAsia="Times New Roman" w:hAnsi="Times New Roman" w:cs="Times New Roman"/>
          <w:sz w:val="24"/>
          <w:szCs w:val="24"/>
          <w:lang w:eastAsia="hu-HU"/>
        </w:rPr>
        <w:t xml:space="preserve"> mely csoportban javasolt a szervezet valamennyi kulcsfontosságú területének képviselete</w:t>
      </w:r>
      <w:r w:rsidRPr="00F41989">
        <w:rPr>
          <w:rFonts w:ascii="Times New Roman" w:eastAsia="Times New Roman" w:hAnsi="Times New Roman" w:cs="Times New Roman"/>
          <w:b/>
          <w:sz w:val="24"/>
          <w:szCs w:val="24"/>
          <w:lang w:eastAsia="hu-HU"/>
        </w:rPr>
        <w:t>.</w:t>
      </w:r>
      <w:r w:rsidRPr="00F41989">
        <w:rPr>
          <w:rFonts w:ascii="Times New Roman" w:eastAsia="Times New Roman" w:hAnsi="Times New Roman" w:cs="Times New Roman"/>
          <w:sz w:val="24"/>
          <w:szCs w:val="24"/>
          <w:lang w:eastAsia="hu-HU"/>
        </w:rPr>
        <w:t xml:space="preserve"> </w:t>
      </w:r>
    </w:p>
    <w:p w14:paraId="2AE5663A"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a konkrét feladatok megkezdését megelőzően célszerű a felelősnek és a csoport tagjainak együttesen értelmeznie és pontosítania</w:t>
      </w:r>
      <w:r w:rsidRPr="00F41989">
        <w:rPr>
          <w:rFonts w:ascii="Times New Roman" w:eastAsia="Times New Roman" w:hAnsi="Times New Roman" w:cs="Times New Roman"/>
          <w:sz w:val="24"/>
          <w:szCs w:val="24"/>
          <w:lang w:eastAsia="hu-HU"/>
        </w:rPr>
        <w:t xml:space="preserve"> a mutatószámrendszerrel szembeni vezetői elvárásokat, továbbá részletesen tervezniük a szervezet specifikumainak megfelelő </w:t>
      </w:r>
      <w:r w:rsidRPr="00F41989">
        <w:rPr>
          <w:rFonts w:ascii="Times New Roman" w:eastAsia="Times New Roman" w:hAnsi="Times New Roman" w:cs="Times New Roman"/>
          <w:b/>
          <w:sz w:val="24"/>
          <w:szCs w:val="24"/>
          <w:lang w:eastAsia="hu-HU"/>
        </w:rPr>
        <w:t>bevezetési folyamatot és az egyes szakaszokban közreműködő szereplők, munkatársak körét.</w:t>
      </w:r>
    </w:p>
    <w:p w14:paraId="3D8F879A" w14:textId="77777777" w:rsidR="00F41989" w:rsidRPr="00F41989" w:rsidRDefault="00F41989" w:rsidP="00F41989">
      <w:pPr>
        <w:numPr>
          <w:ilvl w:val="0"/>
          <w:numId w:val="7"/>
        </w:num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 xml:space="preserve">szervezeti stratégiai- felső vezetés által elfogadott </w:t>
      </w:r>
      <w:r w:rsidR="002666C4">
        <w:rPr>
          <w:rFonts w:ascii="Times New Roman" w:eastAsia="Times New Roman" w:hAnsi="Times New Roman" w:cs="Times New Roman"/>
          <w:b/>
          <w:sz w:val="24"/>
          <w:szCs w:val="24"/>
          <w:lang w:eastAsia="hu-HU"/>
        </w:rPr>
        <w:t>–</w:t>
      </w:r>
      <w:r w:rsidRPr="00F41989">
        <w:rPr>
          <w:rFonts w:ascii="Times New Roman" w:eastAsia="Times New Roman" w:hAnsi="Times New Roman" w:cs="Times New Roman"/>
          <w:b/>
          <w:sz w:val="24"/>
          <w:szCs w:val="24"/>
          <w:lang w:eastAsia="hu-HU"/>
        </w:rPr>
        <w:t xml:space="preserve"> céltérkép</w:t>
      </w:r>
      <w:r w:rsidR="002666C4">
        <w:rPr>
          <w:rFonts w:ascii="Times New Roman" w:eastAsia="Times New Roman" w:hAnsi="Times New Roman" w:cs="Times New Roman"/>
          <w:b/>
          <w:sz w:val="24"/>
          <w:szCs w:val="24"/>
          <w:lang w:eastAsia="hu-HU"/>
        </w:rPr>
        <w:t>.</w:t>
      </w:r>
    </w:p>
    <w:p w14:paraId="4651F231" w14:textId="77777777" w:rsidR="00F41989" w:rsidRPr="00F41989" w:rsidRDefault="00F41989" w:rsidP="00F41989">
      <w:pPr>
        <w:spacing w:after="0" w:line="240" w:lineRule="auto"/>
        <w:jc w:val="both"/>
        <w:rPr>
          <w:rFonts w:ascii="Times New Roman" w:eastAsia="Times New Roman" w:hAnsi="Times New Roman" w:cs="Times New Roman"/>
          <w:sz w:val="24"/>
          <w:szCs w:val="24"/>
          <w:highlight w:val="yellow"/>
          <w:lang w:eastAsia="hu-HU"/>
        </w:rPr>
      </w:pPr>
    </w:p>
    <w:p w14:paraId="50C51412" w14:textId="77777777" w:rsidR="00F41989" w:rsidRPr="00F41989" w:rsidRDefault="00F41989" w:rsidP="00F41989">
      <w:p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 xml:space="preserve">Stratégiai mutatószámrendszer kialakítása </w:t>
      </w:r>
    </w:p>
    <w:p w14:paraId="339FE150"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17938DAF"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A szervezet stratégiai mutatószámrendszerének kialakítása négy</w:t>
      </w:r>
      <w:r w:rsidRPr="00F41989">
        <w:rPr>
          <w:rFonts w:ascii="Times New Roman" w:eastAsia="Times New Roman" w:hAnsi="Times New Roman" w:cs="Times New Roman"/>
          <w:b/>
          <w:sz w:val="24"/>
          <w:szCs w:val="24"/>
          <w:lang w:eastAsia="hu-HU"/>
        </w:rPr>
        <w:t xml:space="preserve"> </w:t>
      </w:r>
      <w:r w:rsidRPr="00F41989">
        <w:rPr>
          <w:rFonts w:ascii="Times New Roman" w:eastAsia="Times New Roman" w:hAnsi="Times New Roman" w:cs="Times New Roman"/>
          <w:sz w:val="24"/>
          <w:szCs w:val="24"/>
          <w:lang w:eastAsia="hu-HU"/>
        </w:rPr>
        <w:t xml:space="preserve">egymásra épülő lépés sorozata: </w:t>
      </w:r>
    </w:p>
    <w:p w14:paraId="12AF4154" w14:textId="77777777" w:rsidR="00F41989" w:rsidRPr="00F41989" w:rsidRDefault="00F41989" w:rsidP="00F41989">
      <w:pPr>
        <w:numPr>
          <w:ilvl w:val="0"/>
          <w:numId w:val="8"/>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első lépésben a céltérképen szereplő egyedi célokat leképező mutatókat érdemes definiálni</w:t>
      </w:r>
      <w:r w:rsidRPr="00F41989">
        <w:rPr>
          <w:rFonts w:ascii="Times New Roman" w:eastAsia="Times New Roman" w:hAnsi="Times New Roman" w:cs="Times New Roman"/>
          <w:sz w:val="24"/>
          <w:szCs w:val="24"/>
          <w:lang w:eastAsia="hu-HU"/>
        </w:rPr>
        <w:t xml:space="preserve">. E mutatók közül külön kell választani az egyedi és az aggregált mutatókat. Egyedi mutatóknak tekinthetjük az összefüggések elemzésére nem alkalmas, általában </w:t>
      </w:r>
      <w:r w:rsidRPr="00F41989">
        <w:rPr>
          <w:rFonts w:ascii="Times New Roman" w:eastAsia="Times New Roman" w:hAnsi="Times New Roman" w:cs="Times New Roman"/>
          <w:sz w:val="24"/>
          <w:szCs w:val="24"/>
          <w:lang w:eastAsia="hu-HU"/>
        </w:rPr>
        <w:lastRenderedPageBreak/>
        <w:t xml:space="preserve">egy-egy jelenség leírására alkalmazott mutatókat, míg aggregált mutatóknak az ok-okozati kapcsolatok elemzését lehetővé tevő, ezért szervezeti egységek szintjére lebontandó mutatókat. </w:t>
      </w:r>
    </w:p>
    <w:p w14:paraId="6869E351" w14:textId="77777777" w:rsidR="00F41989" w:rsidRPr="00F41989" w:rsidRDefault="00F41989" w:rsidP="00F41989">
      <w:pPr>
        <w:numPr>
          <w:ilvl w:val="0"/>
          <w:numId w:val="8"/>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második lépésben szükséges a mutatók képzéséhez szükséges alapadatok specifikációja, elérési helyük meghatározása.</w:t>
      </w:r>
      <w:r w:rsidRPr="00F41989">
        <w:rPr>
          <w:rFonts w:ascii="Times New Roman" w:eastAsia="Times New Roman" w:hAnsi="Times New Roman" w:cs="Times New Roman"/>
          <w:sz w:val="24"/>
          <w:szCs w:val="24"/>
          <w:lang w:eastAsia="hu-HU"/>
        </w:rPr>
        <w:t xml:space="preserve"> </w:t>
      </w:r>
    </w:p>
    <w:p w14:paraId="41429648" w14:textId="77777777" w:rsidR="00F41989" w:rsidRPr="00F41989" w:rsidRDefault="00F41989" w:rsidP="00F41989">
      <w:pPr>
        <w:numPr>
          <w:ilvl w:val="0"/>
          <w:numId w:val="8"/>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 xml:space="preserve">harmadik lépésben az adat átfedések, az adatminőség tisztázása valósítandó meg, míg </w:t>
      </w:r>
    </w:p>
    <w:p w14:paraId="328C2BAA" w14:textId="77777777" w:rsidR="00F41989" w:rsidRPr="00F41989" w:rsidRDefault="00F41989" w:rsidP="00F41989">
      <w:pPr>
        <w:numPr>
          <w:ilvl w:val="0"/>
          <w:numId w:val="8"/>
        </w:num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a negyedik lépésben legvégül a mutatók tesztelése, értékelése</w:t>
      </w:r>
      <w:r w:rsidR="002666C4">
        <w:rPr>
          <w:rFonts w:ascii="Times New Roman" w:eastAsia="Times New Roman" w:hAnsi="Times New Roman" w:cs="Times New Roman"/>
          <w:b/>
          <w:sz w:val="24"/>
          <w:szCs w:val="24"/>
          <w:lang w:eastAsia="hu-HU"/>
        </w:rPr>
        <w:t>,</w:t>
      </w:r>
      <w:r w:rsidRPr="00F41989">
        <w:rPr>
          <w:rFonts w:ascii="Times New Roman" w:eastAsia="Times New Roman" w:hAnsi="Times New Roman" w:cs="Times New Roman"/>
          <w:b/>
          <w:sz w:val="24"/>
          <w:szCs w:val="24"/>
          <w:lang w:eastAsia="hu-HU"/>
        </w:rPr>
        <w:t xml:space="preserve"> szükséges javítása végzendő el.</w:t>
      </w:r>
    </w:p>
    <w:p w14:paraId="4673D4A0"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64B0DCFB" w14:textId="77777777" w:rsidR="00F41989" w:rsidRPr="00F41989" w:rsidRDefault="00F41989" w:rsidP="00F41989">
      <w:pPr>
        <w:spacing w:after="0" w:line="240" w:lineRule="auto"/>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b/>
          <w:sz w:val="24"/>
          <w:szCs w:val="24"/>
          <w:lang w:eastAsia="hu-HU"/>
        </w:rPr>
        <w:t>A céltérképből kiindulva célszerű a céltérképet leképező, annak menedzseléséül szolgáló stratégiai mutatók kialakítását megkezdeni</w:t>
      </w:r>
      <w:r w:rsidRPr="00F41989">
        <w:rPr>
          <w:rFonts w:ascii="Times New Roman" w:eastAsia="Times New Roman" w:hAnsi="Times New Roman" w:cs="Times New Roman"/>
          <w:sz w:val="24"/>
          <w:szCs w:val="24"/>
          <w:lang w:eastAsia="hu-HU"/>
        </w:rPr>
        <w:t xml:space="preserve">. </w:t>
      </w:r>
      <w:r w:rsidRPr="00F41989">
        <w:rPr>
          <w:rFonts w:ascii="Times New Roman" w:eastAsia="Times New Roman" w:hAnsi="Times New Roman" w:cs="Times New Roman"/>
          <w:color w:val="000000"/>
          <w:sz w:val="24"/>
          <w:szCs w:val="24"/>
          <w:lang w:eastAsia="hu-HU"/>
        </w:rPr>
        <w:t xml:space="preserve">Módszertanilag szükséges </w:t>
      </w:r>
      <w:r w:rsidRPr="00F41989">
        <w:rPr>
          <w:rFonts w:ascii="Times New Roman" w:eastAsia="Times New Roman" w:hAnsi="Times New Roman" w:cs="Times New Roman"/>
          <w:bCs/>
          <w:color w:val="000000"/>
          <w:sz w:val="24"/>
          <w:szCs w:val="24"/>
          <w:lang w:eastAsia="hu-HU"/>
        </w:rPr>
        <w:t xml:space="preserve">a nézőpontokban </w:t>
      </w:r>
      <w:r w:rsidRPr="00F41989">
        <w:rPr>
          <w:rFonts w:ascii="Times New Roman" w:eastAsia="Times New Roman" w:hAnsi="Times New Roman" w:cs="Times New Roman"/>
          <w:b/>
          <w:bCs/>
          <w:color w:val="000000"/>
          <w:sz w:val="24"/>
          <w:szCs w:val="24"/>
          <w:lang w:eastAsia="hu-HU"/>
        </w:rPr>
        <w:t xml:space="preserve">meghatározott célok mindegyikéhez a célban foglalt elvárásainkat jól leképező mutatót </w:t>
      </w:r>
      <w:r w:rsidRPr="00F41989">
        <w:rPr>
          <w:rFonts w:ascii="Times New Roman" w:eastAsia="Times New Roman" w:hAnsi="Times New Roman" w:cs="Times New Roman"/>
          <w:b/>
          <w:color w:val="000000"/>
          <w:sz w:val="24"/>
          <w:szCs w:val="24"/>
          <w:lang w:eastAsia="hu-HU"/>
        </w:rPr>
        <w:t>vagy mutatókat rendelni</w:t>
      </w:r>
      <w:r w:rsidRPr="00F41989">
        <w:rPr>
          <w:rFonts w:ascii="Times New Roman" w:eastAsia="Times New Roman" w:hAnsi="Times New Roman" w:cs="Times New Roman"/>
          <w:color w:val="000000"/>
          <w:sz w:val="24"/>
          <w:szCs w:val="24"/>
          <w:lang w:eastAsia="hu-HU"/>
        </w:rPr>
        <w:t xml:space="preserve">. </w:t>
      </w:r>
      <w:r w:rsidRPr="00F41989">
        <w:rPr>
          <w:rFonts w:ascii="Times New Roman" w:eastAsia="Times New Roman" w:hAnsi="Times New Roman" w:cs="Times New Roman"/>
          <w:sz w:val="24"/>
          <w:szCs w:val="24"/>
          <w:lang w:eastAsia="hu-HU"/>
        </w:rPr>
        <w:t xml:space="preserve">A mutatók definiálásával párhuzamosan </w:t>
      </w:r>
      <w:r w:rsidRPr="00F41989">
        <w:rPr>
          <w:rFonts w:ascii="Times New Roman" w:eastAsia="Times New Roman" w:hAnsi="Times New Roman" w:cs="Times New Roman"/>
          <w:b/>
          <w:sz w:val="24"/>
          <w:szCs w:val="24"/>
          <w:lang w:eastAsia="hu-HU"/>
        </w:rPr>
        <w:t>érdemes azonnal rögzíteni elvárásainkat is, azaz egy adott mutató mely érték, értéktartomány esetén jelzi a cél elérését, vagy a célelérés folyamatának állapotát</w:t>
      </w:r>
      <w:r w:rsidRPr="00F41989">
        <w:rPr>
          <w:rFonts w:ascii="Times New Roman" w:eastAsia="Times New Roman" w:hAnsi="Times New Roman" w:cs="Times New Roman"/>
          <w:sz w:val="24"/>
          <w:szCs w:val="24"/>
          <w:lang w:eastAsia="hu-HU"/>
        </w:rPr>
        <w:t>.</w:t>
      </w:r>
    </w:p>
    <w:p w14:paraId="701A87BC" w14:textId="77777777" w:rsidR="00F41989" w:rsidRPr="00F41989" w:rsidRDefault="00F41989" w:rsidP="00F41989">
      <w:pPr>
        <w:spacing w:after="0" w:line="240" w:lineRule="auto"/>
        <w:jc w:val="both"/>
        <w:rPr>
          <w:rFonts w:ascii="Times New Roman" w:eastAsia="Times New Roman" w:hAnsi="Times New Roman" w:cs="Times New Roman"/>
          <w:color w:val="000000"/>
          <w:sz w:val="24"/>
          <w:szCs w:val="24"/>
          <w:lang w:eastAsia="hu-HU"/>
        </w:rPr>
      </w:pPr>
    </w:p>
    <w:p w14:paraId="44D62F7B" w14:textId="77777777" w:rsidR="00F41989" w:rsidRPr="00F41989" w:rsidRDefault="00F41989" w:rsidP="00F41989">
      <w:pPr>
        <w:spacing w:after="0" w:line="240" w:lineRule="auto"/>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A mutatók meghatározása mellett </w:t>
      </w:r>
      <w:r w:rsidRPr="00F41989">
        <w:rPr>
          <w:rFonts w:ascii="Times New Roman" w:eastAsia="Times New Roman" w:hAnsi="Times New Roman" w:cs="Times New Roman"/>
          <w:b/>
          <w:color w:val="000000"/>
          <w:sz w:val="24"/>
          <w:szCs w:val="24"/>
          <w:lang w:eastAsia="hu-HU"/>
        </w:rPr>
        <w:t>pontosan definiálni kell az adott mutató jelentését</w:t>
      </w:r>
      <w:r w:rsidRPr="00F41989">
        <w:rPr>
          <w:rFonts w:ascii="Times New Roman" w:eastAsia="Times New Roman" w:hAnsi="Times New Roman" w:cs="Times New Roman"/>
          <w:color w:val="000000"/>
          <w:sz w:val="24"/>
          <w:szCs w:val="24"/>
          <w:lang w:eastAsia="hu-HU"/>
        </w:rPr>
        <w:t xml:space="preserve">, hogy </w:t>
      </w:r>
      <w:r w:rsidRPr="00F41989">
        <w:rPr>
          <w:rFonts w:ascii="Times New Roman" w:eastAsia="Times New Roman" w:hAnsi="Times New Roman" w:cs="Times New Roman"/>
          <w:b/>
          <w:color w:val="000000"/>
          <w:sz w:val="24"/>
          <w:szCs w:val="24"/>
          <w:lang w:eastAsia="hu-HU"/>
        </w:rPr>
        <w:t>milyen alapadatok szükségesek a kiszámításához</w:t>
      </w:r>
      <w:r w:rsidR="002666C4">
        <w:rPr>
          <w:rFonts w:ascii="Times New Roman" w:eastAsia="Times New Roman" w:hAnsi="Times New Roman" w:cs="Times New Roman"/>
          <w:b/>
          <w:color w:val="000000"/>
          <w:sz w:val="24"/>
          <w:szCs w:val="24"/>
          <w:lang w:eastAsia="hu-HU"/>
        </w:rPr>
        <w:t>,</w:t>
      </w:r>
      <w:r w:rsidRPr="00F41989">
        <w:rPr>
          <w:rFonts w:ascii="Times New Roman" w:eastAsia="Times New Roman" w:hAnsi="Times New Roman" w:cs="Times New Roman"/>
          <w:b/>
          <w:color w:val="000000"/>
          <w:sz w:val="24"/>
          <w:szCs w:val="24"/>
          <w:lang w:eastAsia="hu-HU"/>
        </w:rPr>
        <w:t xml:space="preserve"> és az adatokból miként (milyen algoritmus mentén) lehet kiszámolni a mutató értékét</w:t>
      </w:r>
      <w:r w:rsidRPr="00F41989">
        <w:rPr>
          <w:rFonts w:ascii="Times New Roman" w:eastAsia="Times New Roman" w:hAnsi="Times New Roman" w:cs="Times New Roman"/>
          <w:color w:val="000000"/>
          <w:sz w:val="24"/>
          <w:szCs w:val="24"/>
          <w:lang w:eastAsia="hu-HU"/>
        </w:rPr>
        <w:t xml:space="preserve">. Lehetséges, hogy egy mutató, több egyéb mutató értékének súlyozásával számítható ki. Az ilyen mutatót aggregált mutatónak nevezzük, amely értéke a hozzárendelt almutatók értékéből számítható ki. Az aggregált mutatók esetében az adott mutató definíciója mellett, az almutatók pontos definiálása, alapadataik körének és a számítási módoknak a meghatározása is szükséges. </w:t>
      </w:r>
    </w:p>
    <w:p w14:paraId="67E86902" w14:textId="77777777" w:rsidR="00F41989" w:rsidRPr="00F41989" w:rsidRDefault="00F41989" w:rsidP="00F41989">
      <w:pPr>
        <w:spacing w:after="0" w:line="240" w:lineRule="auto"/>
        <w:jc w:val="both"/>
        <w:rPr>
          <w:rFonts w:ascii="Times New Roman" w:eastAsia="Times New Roman" w:hAnsi="Times New Roman" w:cs="Times New Roman"/>
          <w:color w:val="000000"/>
          <w:sz w:val="24"/>
          <w:szCs w:val="24"/>
          <w:lang w:eastAsia="hu-HU"/>
        </w:rPr>
      </w:pPr>
    </w:p>
    <w:p w14:paraId="5A115E12" w14:textId="77777777" w:rsidR="00F41989" w:rsidRDefault="00F41989" w:rsidP="00F41989">
      <w:pPr>
        <w:spacing w:after="0" w:line="240" w:lineRule="auto"/>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A mutatók</w:t>
      </w:r>
      <w:r w:rsidR="002666C4">
        <w:rPr>
          <w:rFonts w:ascii="Times New Roman" w:eastAsia="Times New Roman" w:hAnsi="Times New Roman" w:cs="Times New Roman"/>
          <w:color w:val="000000"/>
          <w:sz w:val="24"/>
          <w:szCs w:val="24"/>
          <w:lang w:eastAsia="hu-HU"/>
        </w:rPr>
        <w:t>,</w:t>
      </w:r>
      <w:r w:rsidRPr="00F41989">
        <w:rPr>
          <w:rFonts w:ascii="Times New Roman" w:eastAsia="Times New Roman" w:hAnsi="Times New Roman" w:cs="Times New Roman"/>
          <w:color w:val="000000"/>
          <w:sz w:val="24"/>
          <w:szCs w:val="24"/>
          <w:lang w:eastAsia="hu-HU"/>
        </w:rPr>
        <w:t xml:space="preserve"> és az azok „felépítéséhez” szükséges almutatók, majd az alapadatok definícióját követően, még a mutatók tesztelését megelőzően érdemes egy pillanatra megállni. Az almutatók, és a mutatók ugyanis alapadatokból képződnek melyekre információ-gyűjtési folyamatot kell a későbbiekben tervezzünk. Annak érdekében, hogy e folyamat ellentmondás-mentességét időben biztosítsuk érdemes a mutatókhoz definiált alapadatok körét összevetni, ellenőrizni. Egy alapadat azonban elvben végtelen számú mutató kialakításában vehet részt, és a gyakorlatban gyakorta előfordul, hogy valóban több mutató értékének kiszámítása során alkalmazzuk. A probléma ilyenkor abból adódhat, hogy ugyanazt az adatot, esetleg két különböző mutató esetén másképpen definiáltuk, ami nyilvánvalóan befolyásolja a mutatók későbbi értékeit. </w:t>
      </w:r>
    </w:p>
    <w:p w14:paraId="6752CB67" w14:textId="77777777" w:rsidR="00F41989" w:rsidRDefault="00F41989" w:rsidP="00F41989">
      <w:pPr>
        <w:spacing w:after="0" w:line="240" w:lineRule="auto"/>
        <w:jc w:val="both"/>
        <w:rPr>
          <w:rFonts w:ascii="Times New Roman" w:eastAsia="Times New Roman" w:hAnsi="Times New Roman" w:cs="Times New Roman"/>
          <w:color w:val="000000"/>
          <w:sz w:val="24"/>
          <w:szCs w:val="24"/>
          <w:lang w:eastAsia="hu-HU"/>
        </w:rPr>
      </w:pPr>
    </w:p>
    <w:p w14:paraId="6E5219B6" w14:textId="77777777" w:rsidR="00F41989" w:rsidRPr="00F41989" w:rsidRDefault="00F41989" w:rsidP="00F41989">
      <w:pPr>
        <w:spacing w:after="0" w:line="240" w:lineRule="auto"/>
        <w:jc w:val="both"/>
        <w:rPr>
          <w:rFonts w:ascii="Times New Roman" w:eastAsia="Times New Roman" w:hAnsi="Times New Roman" w:cs="Times New Roman"/>
          <w:i/>
          <w:color w:val="000000"/>
          <w:sz w:val="24"/>
          <w:szCs w:val="24"/>
          <w:lang w:eastAsia="hu-HU"/>
        </w:rPr>
      </w:pPr>
      <w:r w:rsidRPr="00F41989">
        <w:rPr>
          <w:rFonts w:ascii="Times New Roman" w:eastAsia="Times New Roman" w:hAnsi="Times New Roman" w:cs="Times New Roman"/>
          <w:i/>
          <w:color w:val="000000"/>
          <w:sz w:val="24"/>
          <w:szCs w:val="24"/>
          <w:lang w:eastAsia="hu-HU"/>
        </w:rPr>
        <w:t xml:space="preserve">Például a munkavállalói létszámra vonatkozó adatokat, kapacitásmutatóknál gyakorta alkalmazzuk, de vajon melyik adatot? A munkajogi létszámra, a statisztikai létszámra, vagy a dolgozói létszámra vagyunk kíváncsiak? A munkavállalói létszámként definiált alapadatot biztosan ugyanazon adatbázisból nyerjük? </w:t>
      </w:r>
    </w:p>
    <w:p w14:paraId="5EB15F84" w14:textId="77777777" w:rsidR="00F41989" w:rsidRPr="00F41989" w:rsidRDefault="00F41989" w:rsidP="00F41989">
      <w:pPr>
        <w:keepNext/>
        <w:spacing w:after="0" w:line="240" w:lineRule="auto"/>
        <w:jc w:val="center"/>
        <w:rPr>
          <w:rFonts w:ascii="Times New Roman" w:eastAsia="Times New Roman" w:hAnsi="Times New Roman" w:cs="Times New Roman"/>
          <w:b/>
          <w:bCs/>
          <w:sz w:val="20"/>
          <w:szCs w:val="20"/>
          <w:lang w:eastAsia="hu-HU"/>
        </w:rPr>
      </w:pPr>
      <w:bookmarkStart w:id="0" w:name="_Ref237405472"/>
    </w:p>
    <w:bookmarkEnd w:id="0"/>
    <w:p w14:paraId="55AA234B" w14:textId="77777777" w:rsidR="00F41989" w:rsidRDefault="00F41989">
      <w:pP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br w:type="page"/>
      </w:r>
    </w:p>
    <w:p w14:paraId="7B18D400" w14:textId="6241F840" w:rsidR="00F41989" w:rsidRPr="002666C4" w:rsidRDefault="003B6888" w:rsidP="00CD41AC">
      <w:pPr>
        <w:keepNext/>
        <w:spacing w:after="120" w:line="240" w:lineRule="auto"/>
        <w:jc w:val="center"/>
        <w:rPr>
          <w:rFonts w:ascii="Times New Roman" w:eastAsia="Times New Roman" w:hAnsi="Times New Roman" w:cs="Times New Roman"/>
          <w:b/>
          <w:bCs/>
          <w:sz w:val="24"/>
          <w:szCs w:val="20"/>
          <w:lang w:eastAsia="hu-HU"/>
        </w:rPr>
      </w:pPr>
      <w:r>
        <w:rPr>
          <w:rFonts w:ascii="Times New Roman" w:eastAsia="Times New Roman" w:hAnsi="Times New Roman" w:cs="Times New Roman"/>
          <w:b/>
          <w:bCs/>
          <w:i/>
          <w:sz w:val="24"/>
          <w:szCs w:val="20"/>
          <w:lang w:eastAsia="hu-HU"/>
        </w:rPr>
        <w:lastRenderedPageBreak/>
        <w:t>6</w:t>
      </w:r>
      <w:proofErr w:type="gramStart"/>
      <w:r w:rsidR="00F41989" w:rsidRPr="00CD41AC">
        <w:rPr>
          <w:rFonts w:ascii="Times New Roman" w:eastAsia="Times New Roman" w:hAnsi="Times New Roman" w:cs="Times New Roman"/>
          <w:b/>
          <w:bCs/>
          <w:i/>
          <w:sz w:val="24"/>
          <w:szCs w:val="20"/>
          <w:lang w:eastAsia="hu-HU"/>
        </w:rPr>
        <w:t>.sz.</w:t>
      </w:r>
      <w:proofErr w:type="gramEnd"/>
      <w:r w:rsidR="00F41989" w:rsidRPr="00CD41AC">
        <w:rPr>
          <w:rFonts w:ascii="Times New Roman" w:eastAsia="Times New Roman" w:hAnsi="Times New Roman" w:cs="Times New Roman"/>
          <w:b/>
          <w:bCs/>
          <w:i/>
          <w:sz w:val="24"/>
          <w:szCs w:val="20"/>
          <w:lang w:eastAsia="hu-HU"/>
        </w:rPr>
        <w:t xml:space="preserve"> ábra</w:t>
      </w:r>
      <w:r w:rsidR="00F41989" w:rsidRPr="002666C4">
        <w:rPr>
          <w:rFonts w:ascii="Times New Roman" w:eastAsia="Times New Roman" w:hAnsi="Times New Roman" w:cs="Times New Roman"/>
          <w:b/>
          <w:bCs/>
          <w:sz w:val="24"/>
          <w:szCs w:val="20"/>
          <w:lang w:eastAsia="hu-HU"/>
        </w:rPr>
        <w:t>: Minta-mutatószámkártya</w:t>
      </w:r>
    </w:p>
    <w:tbl>
      <w:tblPr>
        <w:tblW w:w="9142"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488"/>
        <w:gridCol w:w="1417"/>
        <w:gridCol w:w="1701"/>
        <w:gridCol w:w="1701"/>
        <w:gridCol w:w="1701"/>
        <w:gridCol w:w="1134"/>
      </w:tblGrid>
      <w:tr w:rsidR="00F41989" w:rsidRPr="00F41989" w14:paraId="075C11ED" w14:textId="77777777" w:rsidTr="00DF3B2C">
        <w:trPr>
          <w:cantSplit/>
          <w:jc w:val="center"/>
        </w:trPr>
        <w:tc>
          <w:tcPr>
            <w:tcW w:w="2905" w:type="dxa"/>
            <w:gridSpan w:val="2"/>
            <w:tcBorders>
              <w:top w:val="single" w:sz="18" w:space="0" w:color="auto"/>
              <w:bottom w:val="single" w:sz="12" w:space="0" w:color="auto"/>
              <w:right w:val="single" w:sz="12" w:space="0" w:color="auto"/>
            </w:tcBorders>
            <w:shd w:val="clear" w:color="auto" w:fill="C0C0C0"/>
          </w:tcPr>
          <w:p w14:paraId="028A0974"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Mutató neve</w:t>
            </w:r>
          </w:p>
        </w:tc>
        <w:tc>
          <w:tcPr>
            <w:tcW w:w="6237" w:type="dxa"/>
            <w:gridSpan w:val="4"/>
            <w:tcBorders>
              <w:top w:val="single" w:sz="18" w:space="0" w:color="auto"/>
              <w:left w:val="single" w:sz="12" w:space="0" w:color="auto"/>
              <w:bottom w:val="single" w:sz="12" w:space="0" w:color="auto"/>
            </w:tcBorders>
            <w:shd w:val="clear" w:color="auto" w:fill="C0C0C0"/>
          </w:tcPr>
          <w:p w14:paraId="04994797"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p>
        </w:tc>
      </w:tr>
      <w:tr w:rsidR="00F41989" w:rsidRPr="00F41989" w14:paraId="24CF5B2C"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72285FB1"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Kapcsolódó cél</w:t>
            </w:r>
          </w:p>
        </w:tc>
        <w:tc>
          <w:tcPr>
            <w:tcW w:w="6237" w:type="dxa"/>
            <w:gridSpan w:val="4"/>
            <w:tcBorders>
              <w:top w:val="single" w:sz="12" w:space="0" w:color="auto"/>
              <w:left w:val="single" w:sz="12" w:space="0" w:color="auto"/>
              <w:bottom w:val="single" w:sz="12" w:space="0" w:color="auto"/>
            </w:tcBorders>
          </w:tcPr>
          <w:p w14:paraId="11EBF980"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2AECC9D7"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41E97F40"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Mutató értelmezése</w:t>
            </w:r>
          </w:p>
        </w:tc>
        <w:tc>
          <w:tcPr>
            <w:tcW w:w="6237" w:type="dxa"/>
            <w:gridSpan w:val="4"/>
            <w:tcBorders>
              <w:top w:val="single" w:sz="12" w:space="0" w:color="auto"/>
              <w:left w:val="single" w:sz="12" w:space="0" w:color="auto"/>
              <w:bottom w:val="single" w:sz="12" w:space="0" w:color="auto"/>
            </w:tcBorders>
          </w:tcPr>
          <w:p w14:paraId="35C3930A"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0F29AF50"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59080376"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Adatforrás</w:t>
            </w:r>
          </w:p>
        </w:tc>
        <w:tc>
          <w:tcPr>
            <w:tcW w:w="6237" w:type="dxa"/>
            <w:gridSpan w:val="4"/>
            <w:tcBorders>
              <w:top w:val="single" w:sz="12" w:space="0" w:color="auto"/>
              <w:left w:val="single" w:sz="12" w:space="0" w:color="auto"/>
              <w:bottom w:val="single" w:sz="12" w:space="0" w:color="auto"/>
            </w:tcBorders>
          </w:tcPr>
          <w:p w14:paraId="2379B536"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3D52F75F"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4D37499B"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Felelős</w:t>
            </w:r>
          </w:p>
        </w:tc>
        <w:tc>
          <w:tcPr>
            <w:tcW w:w="6237" w:type="dxa"/>
            <w:gridSpan w:val="4"/>
            <w:tcBorders>
              <w:top w:val="single" w:sz="12" w:space="0" w:color="auto"/>
              <w:left w:val="single" w:sz="12" w:space="0" w:color="auto"/>
              <w:bottom w:val="single" w:sz="12" w:space="0" w:color="auto"/>
            </w:tcBorders>
          </w:tcPr>
          <w:p w14:paraId="5D0FAC54"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4945FF2F"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32E8BDB8"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Almutatók</w:t>
            </w:r>
          </w:p>
        </w:tc>
        <w:tc>
          <w:tcPr>
            <w:tcW w:w="6237" w:type="dxa"/>
            <w:gridSpan w:val="4"/>
            <w:tcBorders>
              <w:top w:val="single" w:sz="12" w:space="0" w:color="auto"/>
              <w:left w:val="single" w:sz="12" w:space="0" w:color="auto"/>
              <w:bottom w:val="single" w:sz="12" w:space="0" w:color="auto"/>
            </w:tcBorders>
          </w:tcPr>
          <w:p w14:paraId="25C31D41"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052763D7"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1D5B8D3C"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Aggregált mutatók</w:t>
            </w:r>
          </w:p>
        </w:tc>
        <w:tc>
          <w:tcPr>
            <w:tcW w:w="6237" w:type="dxa"/>
            <w:gridSpan w:val="4"/>
            <w:tcBorders>
              <w:top w:val="single" w:sz="12" w:space="0" w:color="auto"/>
              <w:left w:val="single" w:sz="12" w:space="0" w:color="auto"/>
              <w:bottom w:val="single" w:sz="12" w:space="0" w:color="auto"/>
            </w:tcBorders>
          </w:tcPr>
          <w:p w14:paraId="5C46047F"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22512EFF"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532DF191"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Aggregálás módja</w:t>
            </w:r>
          </w:p>
        </w:tc>
        <w:tc>
          <w:tcPr>
            <w:tcW w:w="6237" w:type="dxa"/>
            <w:gridSpan w:val="4"/>
            <w:tcBorders>
              <w:top w:val="single" w:sz="12" w:space="0" w:color="auto"/>
              <w:left w:val="single" w:sz="12" w:space="0" w:color="auto"/>
              <w:bottom w:val="single" w:sz="12" w:space="0" w:color="auto"/>
            </w:tcBorders>
          </w:tcPr>
          <w:p w14:paraId="249925F0"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77666A3B" w14:textId="77777777" w:rsidTr="00DF3B2C">
        <w:trPr>
          <w:cantSplit/>
          <w:jc w:val="center"/>
        </w:trPr>
        <w:tc>
          <w:tcPr>
            <w:tcW w:w="2905" w:type="dxa"/>
            <w:gridSpan w:val="2"/>
            <w:tcBorders>
              <w:top w:val="single" w:sz="12" w:space="0" w:color="auto"/>
              <w:bottom w:val="single" w:sz="12" w:space="0" w:color="auto"/>
              <w:right w:val="single" w:sz="12" w:space="0" w:color="auto"/>
            </w:tcBorders>
          </w:tcPr>
          <w:p w14:paraId="1F84B911" w14:textId="77777777" w:rsidR="00F41989" w:rsidRPr="00F41989" w:rsidRDefault="00F41989" w:rsidP="00F41989">
            <w:pPr>
              <w:spacing w:after="0" w:line="240" w:lineRule="auto"/>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Mutatóképzés gyakorisága</w:t>
            </w:r>
          </w:p>
        </w:tc>
        <w:tc>
          <w:tcPr>
            <w:tcW w:w="6237" w:type="dxa"/>
            <w:gridSpan w:val="4"/>
            <w:tcBorders>
              <w:top w:val="single" w:sz="12" w:space="0" w:color="auto"/>
              <w:left w:val="single" w:sz="12" w:space="0" w:color="auto"/>
              <w:bottom w:val="single" w:sz="12" w:space="0" w:color="auto"/>
            </w:tcBorders>
          </w:tcPr>
          <w:p w14:paraId="41BC7F24" w14:textId="77777777" w:rsidR="00F41989" w:rsidRPr="00F41989" w:rsidRDefault="00F41989" w:rsidP="00F41989">
            <w:pPr>
              <w:spacing w:after="0" w:line="240" w:lineRule="auto"/>
              <w:rPr>
                <w:rFonts w:ascii="Times New Roman" w:eastAsia="Times New Roman" w:hAnsi="Times New Roman" w:cs="Times New Roman"/>
                <w:sz w:val="20"/>
                <w:szCs w:val="20"/>
                <w:lang w:eastAsia="hu-HU"/>
              </w:rPr>
            </w:pPr>
          </w:p>
        </w:tc>
      </w:tr>
      <w:tr w:rsidR="00F41989" w:rsidRPr="00F41989" w14:paraId="2A3FF80E" w14:textId="77777777" w:rsidTr="00DF3B2C">
        <w:trPr>
          <w:jc w:val="center"/>
        </w:trPr>
        <w:tc>
          <w:tcPr>
            <w:tcW w:w="1488" w:type="dxa"/>
            <w:tcBorders>
              <w:top w:val="single" w:sz="12" w:space="0" w:color="auto"/>
              <w:bottom w:val="single" w:sz="12" w:space="0" w:color="auto"/>
              <w:right w:val="single" w:sz="12" w:space="0" w:color="auto"/>
            </w:tcBorders>
          </w:tcPr>
          <w:p w14:paraId="2F0657B0" w14:textId="77777777" w:rsidR="00F41989" w:rsidRPr="00F41989" w:rsidRDefault="00F41989" w:rsidP="00F41989">
            <w:pPr>
              <w:spacing w:after="0" w:line="240" w:lineRule="auto"/>
              <w:jc w:val="center"/>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Mértékegység</w:t>
            </w:r>
          </w:p>
        </w:tc>
        <w:tc>
          <w:tcPr>
            <w:tcW w:w="1417" w:type="dxa"/>
            <w:tcBorders>
              <w:top w:val="single" w:sz="12" w:space="0" w:color="auto"/>
              <w:left w:val="single" w:sz="12" w:space="0" w:color="auto"/>
              <w:bottom w:val="single" w:sz="12" w:space="0" w:color="auto"/>
              <w:right w:val="single" w:sz="12" w:space="0" w:color="auto"/>
            </w:tcBorders>
          </w:tcPr>
          <w:p w14:paraId="215ED754" w14:textId="77777777" w:rsidR="00F41989" w:rsidRPr="00F41989" w:rsidRDefault="00F41989" w:rsidP="00F41989">
            <w:pPr>
              <w:spacing w:after="0" w:line="240" w:lineRule="auto"/>
              <w:jc w:val="center"/>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Céljelleg</w:t>
            </w:r>
          </w:p>
        </w:tc>
        <w:tc>
          <w:tcPr>
            <w:tcW w:w="1701" w:type="dxa"/>
            <w:tcBorders>
              <w:top w:val="single" w:sz="12" w:space="0" w:color="auto"/>
              <w:left w:val="single" w:sz="12" w:space="0" w:color="auto"/>
              <w:bottom w:val="single" w:sz="12" w:space="0" w:color="auto"/>
              <w:right w:val="single" w:sz="12" w:space="0" w:color="auto"/>
            </w:tcBorders>
            <w:shd w:val="clear" w:color="auto" w:fill="00FF00"/>
          </w:tcPr>
          <w:p w14:paraId="4E776391" w14:textId="77777777" w:rsidR="00F41989" w:rsidRPr="00F41989" w:rsidRDefault="00F41989" w:rsidP="00F41989">
            <w:pPr>
              <w:spacing w:after="0" w:line="240" w:lineRule="auto"/>
              <w:jc w:val="center"/>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Célérték</w:t>
            </w:r>
          </w:p>
        </w:tc>
        <w:tc>
          <w:tcPr>
            <w:tcW w:w="1701" w:type="dxa"/>
            <w:tcBorders>
              <w:top w:val="single" w:sz="12" w:space="0" w:color="auto"/>
              <w:left w:val="single" w:sz="12" w:space="0" w:color="auto"/>
              <w:bottom w:val="single" w:sz="12" w:space="0" w:color="auto"/>
              <w:right w:val="single" w:sz="12" w:space="0" w:color="auto"/>
            </w:tcBorders>
            <w:shd w:val="clear" w:color="auto" w:fill="FFFF00"/>
          </w:tcPr>
          <w:p w14:paraId="55339867" w14:textId="77777777" w:rsidR="00F41989" w:rsidRPr="00F41989" w:rsidRDefault="00F41989" w:rsidP="00F41989">
            <w:pPr>
              <w:spacing w:after="0" w:line="240" w:lineRule="auto"/>
              <w:jc w:val="center"/>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Megfelelőségi határ</w:t>
            </w:r>
          </w:p>
        </w:tc>
        <w:tc>
          <w:tcPr>
            <w:tcW w:w="1701" w:type="dxa"/>
            <w:tcBorders>
              <w:top w:val="single" w:sz="12" w:space="0" w:color="auto"/>
              <w:left w:val="single" w:sz="12" w:space="0" w:color="auto"/>
              <w:bottom w:val="single" w:sz="12" w:space="0" w:color="auto"/>
              <w:right w:val="single" w:sz="12" w:space="0" w:color="auto"/>
            </w:tcBorders>
            <w:shd w:val="clear" w:color="auto" w:fill="FF0000"/>
          </w:tcPr>
          <w:p w14:paraId="376A8262" w14:textId="77777777" w:rsidR="00F41989" w:rsidRPr="00F41989" w:rsidRDefault="00F41989" w:rsidP="00F41989">
            <w:pPr>
              <w:spacing w:after="0" w:line="240" w:lineRule="auto"/>
              <w:jc w:val="center"/>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Nem megfelelőségi határ</w:t>
            </w:r>
          </w:p>
        </w:tc>
        <w:tc>
          <w:tcPr>
            <w:tcW w:w="1134" w:type="dxa"/>
            <w:tcBorders>
              <w:top w:val="single" w:sz="12" w:space="0" w:color="auto"/>
              <w:left w:val="single" w:sz="12" w:space="0" w:color="auto"/>
              <w:bottom w:val="single" w:sz="12" w:space="0" w:color="auto"/>
            </w:tcBorders>
          </w:tcPr>
          <w:p w14:paraId="0C18B0B6" w14:textId="77777777" w:rsidR="00F41989" w:rsidRPr="00F41989" w:rsidRDefault="00F41989" w:rsidP="00F41989">
            <w:pPr>
              <w:spacing w:after="0" w:line="240" w:lineRule="auto"/>
              <w:jc w:val="center"/>
              <w:rPr>
                <w:rFonts w:ascii="Times New Roman" w:eastAsia="Times New Roman" w:hAnsi="Times New Roman" w:cs="Times New Roman"/>
                <w:b/>
                <w:sz w:val="20"/>
                <w:szCs w:val="20"/>
                <w:lang w:eastAsia="hu-HU"/>
              </w:rPr>
            </w:pPr>
            <w:r w:rsidRPr="00F41989">
              <w:rPr>
                <w:rFonts w:ascii="Times New Roman" w:eastAsia="Times New Roman" w:hAnsi="Times New Roman" w:cs="Times New Roman"/>
                <w:b/>
                <w:sz w:val="20"/>
                <w:szCs w:val="20"/>
                <w:lang w:eastAsia="hu-HU"/>
              </w:rPr>
              <w:t>Súlyszám</w:t>
            </w:r>
          </w:p>
        </w:tc>
      </w:tr>
      <w:tr w:rsidR="00F41989" w:rsidRPr="00F41989" w14:paraId="52574BC5" w14:textId="77777777" w:rsidTr="00DF3B2C">
        <w:trPr>
          <w:jc w:val="center"/>
        </w:trPr>
        <w:tc>
          <w:tcPr>
            <w:tcW w:w="1488" w:type="dxa"/>
            <w:tcBorders>
              <w:top w:val="single" w:sz="12" w:space="0" w:color="auto"/>
              <w:bottom w:val="single" w:sz="18" w:space="0" w:color="auto"/>
              <w:right w:val="single" w:sz="12" w:space="0" w:color="auto"/>
            </w:tcBorders>
          </w:tcPr>
          <w:p w14:paraId="731C04EE" w14:textId="77777777" w:rsidR="00F41989" w:rsidRPr="00F41989" w:rsidRDefault="00F41989" w:rsidP="00F41989">
            <w:pPr>
              <w:spacing w:after="0" w:line="240" w:lineRule="auto"/>
              <w:jc w:val="center"/>
              <w:rPr>
                <w:rFonts w:ascii="Times New Roman" w:eastAsia="Times New Roman" w:hAnsi="Times New Roman" w:cs="Times New Roman"/>
                <w:sz w:val="20"/>
                <w:szCs w:val="20"/>
                <w:lang w:eastAsia="hu-HU"/>
              </w:rPr>
            </w:pPr>
          </w:p>
        </w:tc>
        <w:tc>
          <w:tcPr>
            <w:tcW w:w="1417" w:type="dxa"/>
            <w:tcBorders>
              <w:top w:val="single" w:sz="12" w:space="0" w:color="auto"/>
              <w:left w:val="single" w:sz="12" w:space="0" w:color="auto"/>
              <w:bottom w:val="single" w:sz="18" w:space="0" w:color="auto"/>
              <w:right w:val="single" w:sz="12" w:space="0" w:color="auto"/>
            </w:tcBorders>
          </w:tcPr>
          <w:p w14:paraId="14F6021E" w14:textId="77777777" w:rsidR="00F41989" w:rsidRPr="00F41989" w:rsidRDefault="00F41989" w:rsidP="00F41989">
            <w:pPr>
              <w:spacing w:after="0" w:line="240" w:lineRule="auto"/>
              <w:jc w:val="center"/>
              <w:rPr>
                <w:rFonts w:ascii="Times New Roman" w:eastAsia="Times New Roman" w:hAnsi="Times New Roman" w:cs="Times New Roman"/>
                <w:sz w:val="20"/>
                <w:szCs w:val="20"/>
                <w:lang w:eastAsia="hu-HU"/>
              </w:rPr>
            </w:pPr>
          </w:p>
        </w:tc>
        <w:tc>
          <w:tcPr>
            <w:tcW w:w="1701" w:type="dxa"/>
            <w:tcBorders>
              <w:top w:val="single" w:sz="12" w:space="0" w:color="auto"/>
              <w:left w:val="single" w:sz="12" w:space="0" w:color="auto"/>
              <w:bottom w:val="single" w:sz="18" w:space="0" w:color="auto"/>
              <w:right w:val="single" w:sz="12" w:space="0" w:color="auto"/>
            </w:tcBorders>
            <w:shd w:val="clear" w:color="auto" w:fill="00FF00"/>
          </w:tcPr>
          <w:p w14:paraId="3CBC02DA" w14:textId="77777777" w:rsidR="00F41989" w:rsidRPr="00F41989" w:rsidRDefault="00F41989" w:rsidP="00F41989">
            <w:pPr>
              <w:spacing w:after="0" w:line="240" w:lineRule="auto"/>
              <w:jc w:val="center"/>
              <w:rPr>
                <w:rFonts w:ascii="Times New Roman" w:eastAsia="Times New Roman" w:hAnsi="Times New Roman" w:cs="Times New Roman"/>
                <w:sz w:val="20"/>
                <w:szCs w:val="20"/>
                <w:lang w:eastAsia="hu-HU"/>
              </w:rPr>
            </w:pPr>
          </w:p>
        </w:tc>
        <w:tc>
          <w:tcPr>
            <w:tcW w:w="1701" w:type="dxa"/>
            <w:tcBorders>
              <w:top w:val="single" w:sz="12" w:space="0" w:color="auto"/>
              <w:left w:val="single" w:sz="12" w:space="0" w:color="auto"/>
              <w:bottom w:val="single" w:sz="18" w:space="0" w:color="auto"/>
              <w:right w:val="single" w:sz="12" w:space="0" w:color="auto"/>
            </w:tcBorders>
            <w:shd w:val="clear" w:color="auto" w:fill="FFFF00"/>
          </w:tcPr>
          <w:p w14:paraId="13C649C1" w14:textId="77777777" w:rsidR="00F41989" w:rsidRPr="00F41989" w:rsidRDefault="00F41989" w:rsidP="00F41989">
            <w:pPr>
              <w:spacing w:after="0" w:line="240" w:lineRule="auto"/>
              <w:jc w:val="center"/>
              <w:rPr>
                <w:rFonts w:ascii="Times New Roman" w:eastAsia="Times New Roman" w:hAnsi="Times New Roman" w:cs="Times New Roman"/>
                <w:sz w:val="20"/>
                <w:szCs w:val="20"/>
                <w:lang w:eastAsia="hu-HU"/>
              </w:rPr>
            </w:pPr>
          </w:p>
        </w:tc>
        <w:tc>
          <w:tcPr>
            <w:tcW w:w="1701" w:type="dxa"/>
            <w:tcBorders>
              <w:top w:val="single" w:sz="12" w:space="0" w:color="auto"/>
              <w:left w:val="single" w:sz="12" w:space="0" w:color="auto"/>
              <w:bottom w:val="single" w:sz="18" w:space="0" w:color="auto"/>
              <w:right w:val="single" w:sz="12" w:space="0" w:color="auto"/>
            </w:tcBorders>
            <w:shd w:val="clear" w:color="auto" w:fill="FF0000"/>
          </w:tcPr>
          <w:p w14:paraId="39081B73" w14:textId="77777777" w:rsidR="00F41989" w:rsidRPr="00F41989" w:rsidRDefault="00F41989" w:rsidP="00F41989">
            <w:pPr>
              <w:spacing w:after="0" w:line="240" w:lineRule="auto"/>
              <w:jc w:val="center"/>
              <w:rPr>
                <w:rFonts w:ascii="Times New Roman" w:eastAsia="Times New Roman" w:hAnsi="Times New Roman" w:cs="Times New Roman"/>
                <w:sz w:val="20"/>
                <w:szCs w:val="20"/>
                <w:lang w:eastAsia="hu-HU"/>
              </w:rPr>
            </w:pPr>
          </w:p>
        </w:tc>
        <w:tc>
          <w:tcPr>
            <w:tcW w:w="1134" w:type="dxa"/>
            <w:tcBorders>
              <w:top w:val="single" w:sz="12" w:space="0" w:color="auto"/>
              <w:left w:val="single" w:sz="12" w:space="0" w:color="auto"/>
              <w:bottom w:val="single" w:sz="18" w:space="0" w:color="auto"/>
            </w:tcBorders>
          </w:tcPr>
          <w:p w14:paraId="0711D64F" w14:textId="77777777" w:rsidR="00F41989" w:rsidRPr="00F41989" w:rsidRDefault="00F41989" w:rsidP="00F41989">
            <w:pPr>
              <w:spacing w:after="0" w:line="240" w:lineRule="auto"/>
              <w:jc w:val="center"/>
              <w:rPr>
                <w:rFonts w:ascii="Times New Roman" w:eastAsia="Times New Roman" w:hAnsi="Times New Roman" w:cs="Times New Roman"/>
                <w:sz w:val="20"/>
                <w:szCs w:val="20"/>
                <w:lang w:eastAsia="hu-HU"/>
              </w:rPr>
            </w:pPr>
          </w:p>
        </w:tc>
      </w:tr>
    </w:tbl>
    <w:p w14:paraId="546C4BF5" w14:textId="1FC59AA8" w:rsidR="00F41989" w:rsidRPr="00F41989" w:rsidRDefault="003B6888" w:rsidP="003B6888">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 saját szerkesztés</w:t>
      </w:r>
    </w:p>
    <w:p w14:paraId="2CF47A15" w14:textId="77777777" w:rsidR="003B6888" w:rsidRDefault="003B6888" w:rsidP="00F41989">
      <w:pPr>
        <w:spacing w:after="0" w:line="240" w:lineRule="auto"/>
        <w:jc w:val="both"/>
        <w:rPr>
          <w:rFonts w:ascii="Times New Roman" w:eastAsia="Times New Roman" w:hAnsi="Times New Roman" w:cs="Times New Roman"/>
          <w:b/>
          <w:sz w:val="24"/>
          <w:szCs w:val="24"/>
          <w:lang w:eastAsia="hu-HU"/>
        </w:rPr>
      </w:pPr>
    </w:p>
    <w:p w14:paraId="59AAD649"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 xml:space="preserve">Az egyes mutatószámokhoz szükséges alapadatok körének pontosítását követően érdemes megvizsgálni az alapadatok </w:t>
      </w:r>
      <w:proofErr w:type="gramStart"/>
      <w:r w:rsidRPr="00F41989">
        <w:rPr>
          <w:rFonts w:ascii="Times New Roman" w:eastAsia="Times New Roman" w:hAnsi="Times New Roman" w:cs="Times New Roman"/>
          <w:b/>
          <w:sz w:val="24"/>
          <w:szCs w:val="24"/>
          <w:lang w:eastAsia="hu-HU"/>
        </w:rPr>
        <w:t>elérhetőségét</w:t>
      </w:r>
      <w:r w:rsidRPr="00F41989">
        <w:rPr>
          <w:rFonts w:ascii="Times New Roman" w:eastAsia="Times New Roman" w:hAnsi="Times New Roman" w:cs="Times New Roman"/>
          <w:sz w:val="24"/>
          <w:szCs w:val="24"/>
          <w:vertAlign w:val="superscript"/>
          <w:lang w:eastAsia="hu-HU"/>
        </w:rPr>
        <w:footnoteReference w:id="8"/>
      </w:r>
      <w:r w:rsidRPr="00F41989">
        <w:rPr>
          <w:rFonts w:ascii="Times New Roman" w:eastAsia="Times New Roman" w:hAnsi="Times New Roman" w:cs="Times New Roman"/>
          <w:sz w:val="24"/>
          <w:szCs w:val="24"/>
          <w:lang w:eastAsia="hu-HU"/>
        </w:rPr>
        <w:t>.</w:t>
      </w:r>
      <w:proofErr w:type="gramEnd"/>
      <w:r w:rsidRPr="00F41989">
        <w:rPr>
          <w:rFonts w:ascii="Times New Roman" w:eastAsia="Times New Roman" w:hAnsi="Times New Roman" w:cs="Times New Roman"/>
          <w:sz w:val="24"/>
          <w:szCs w:val="24"/>
          <w:lang w:eastAsia="hu-HU"/>
        </w:rPr>
        <w:t xml:space="preserve"> Az alapadatok egy részénél rendelkezésre fog állni múltbeli adat (ebben az esetben pontosítani kell az elérhetőség helyét, idejét, az adatokat biztosító személyét), míg más részénél nem lesznek ilyen adatok, mivel gyűjtésükre/mérésükre a korábbiakban nem volt igény/lehetőség. Ez utóbbi esetben szükségességként merül fel fejlesztés megfogalmazása ezen adatok gyűjtése tekintetében (</w:t>
      </w:r>
      <w:r>
        <w:rPr>
          <w:rFonts w:ascii="Times New Roman" w:eastAsia="Times New Roman" w:hAnsi="Times New Roman" w:cs="Times New Roman"/>
          <w:sz w:val="24"/>
          <w:szCs w:val="24"/>
          <w:lang w:eastAsia="hu-HU"/>
        </w:rPr>
        <w:t xml:space="preserve">az </w:t>
      </w:r>
      <w:r w:rsidRPr="00F41989">
        <w:rPr>
          <w:rFonts w:ascii="Times New Roman" w:eastAsia="Times New Roman" w:hAnsi="Times New Roman" w:cs="Times New Roman"/>
          <w:sz w:val="24"/>
          <w:szCs w:val="24"/>
          <w:lang w:eastAsia="hu-HU"/>
        </w:rPr>
        <w:t>5.sz. ábra egy, a mutatódefiníció keretéül szolgáló mutatószám-kártyára mutat be példát).</w:t>
      </w:r>
    </w:p>
    <w:p w14:paraId="09EB9806"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2E33C811"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Ezt követően lehetséges foglalkozni az adatgyűjtés és a mutatók értékeinek kiszámítása tekintetében azok folyamatának tervezésével</w:t>
      </w:r>
      <w:r w:rsidRPr="00F41989">
        <w:rPr>
          <w:rFonts w:ascii="Times New Roman" w:eastAsia="Times New Roman" w:hAnsi="Times New Roman" w:cs="Times New Roman"/>
          <w:sz w:val="24"/>
          <w:szCs w:val="24"/>
          <w:lang w:eastAsia="hu-HU"/>
        </w:rPr>
        <w:t>. A folyamat-tervezés során részletesen tervezni kell az adatgyűjtések/rögzítések módját (módszerét, időpontját, gyakoriságát), felelőseit, a mutatószámok kiszámításának módját (módszerét, időpontját, gyakoriságát), felelőseit, valamint a vezetői riportok tartalmát, módját (módszerét, időpontját, gyakoriságát), felelőseit.</w:t>
      </w:r>
    </w:p>
    <w:p w14:paraId="138EFC43" w14:textId="77777777" w:rsidR="00F41989" w:rsidRPr="00F41989" w:rsidRDefault="00F41989" w:rsidP="00F4198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F703FC6" w14:textId="77777777" w:rsidR="00F41989" w:rsidRPr="00F41989" w:rsidRDefault="00F41989" w:rsidP="00F4198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sz w:val="24"/>
          <w:szCs w:val="24"/>
          <w:lang w:eastAsia="hu-HU"/>
        </w:rPr>
        <w:t>Összefoglalóan a mutatószámrendszerben szereplő mutatók körének pontos meghatározása érdekében, mutatónként az alábbi kérdésekre kell válaszokat találjunk:</w:t>
      </w:r>
      <w:r w:rsidRPr="00F41989">
        <w:rPr>
          <w:rFonts w:ascii="Times New Roman" w:eastAsia="Times New Roman" w:hAnsi="Times New Roman" w:cs="Times New Roman"/>
          <w:color w:val="000000"/>
          <w:sz w:val="24"/>
          <w:szCs w:val="24"/>
          <w:lang w:eastAsia="hu-HU"/>
        </w:rPr>
        <w:t xml:space="preserve"> </w:t>
      </w:r>
    </w:p>
    <w:p w14:paraId="404B79ED"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Adatforrás, mérhetőség – honnan és hogyan állítható elő az adott mutató, illetve milyen költségek mellett. </w:t>
      </w:r>
    </w:p>
    <w:p w14:paraId="2A9161A0"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A mutató értékéért felelős személy / szervezet. </w:t>
      </w:r>
    </w:p>
    <w:p w14:paraId="265AF983"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Tényérték és mértékegység. </w:t>
      </w:r>
    </w:p>
    <w:p w14:paraId="0B22EDE3"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Célérték és a megfelelőségi érték.</w:t>
      </w:r>
    </w:p>
    <w:p w14:paraId="560CC207"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Mérés időpontja. </w:t>
      </w:r>
    </w:p>
    <w:p w14:paraId="427C78F5"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Mérhetőség megteremtéséért felelős személy / szervezet. </w:t>
      </w:r>
    </w:p>
    <w:p w14:paraId="3C3936DB"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Mérés gyakorisága.</w:t>
      </w:r>
    </w:p>
    <w:p w14:paraId="79FA3FF4"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 xml:space="preserve">Mérés elvégzéséért felelős személy / szervezet. </w:t>
      </w:r>
    </w:p>
    <w:p w14:paraId="10747006" w14:textId="77777777" w:rsidR="00F41989" w:rsidRPr="00F41989" w:rsidRDefault="00F41989" w:rsidP="00F41989">
      <w:pPr>
        <w:numPr>
          <w:ilvl w:val="0"/>
          <w:numId w:val="6"/>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hu-HU"/>
        </w:rPr>
      </w:pPr>
      <w:r w:rsidRPr="00F41989">
        <w:rPr>
          <w:rFonts w:ascii="Times New Roman" w:eastAsia="Times New Roman" w:hAnsi="Times New Roman" w:cs="Times New Roman"/>
          <w:color w:val="000000"/>
          <w:sz w:val="24"/>
          <w:szCs w:val="24"/>
          <w:lang w:eastAsia="hu-HU"/>
        </w:rPr>
        <w:t>Fölé- és alárendelt mutatók – azon mutatók, melyek meghatározó szereppel bírnak, vagy melyeket meghatároz a vizsgált mutató.</w:t>
      </w:r>
    </w:p>
    <w:p w14:paraId="5DFA5DBC" w14:textId="77777777" w:rsidR="00F41989" w:rsidRPr="00F41989" w:rsidRDefault="00F41989" w:rsidP="00F41989">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68EAE10B" w14:textId="77777777" w:rsidR="00F41989" w:rsidRPr="00F41989" w:rsidRDefault="00F41989" w:rsidP="00F41989">
      <w:p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Mutatószámok értékeinek megadása és jelentéskészítés</w:t>
      </w:r>
    </w:p>
    <w:p w14:paraId="15C8447B"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3EF7E239"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Miután meghatározásra került a célokat leképezni képes mutatók rendszere, valamint a mutatók számításának módja, és folyamata, ezek után kerülhet sor a mutatók historikus (múltbeli) értékeinek kiszámolására, mely gyakorlatilag a rendszer tesztelését foglalja magába. </w:t>
      </w:r>
      <w:r w:rsidRPr="00F41989">
        <w:rPr>
          <w:rFonts w:ascii="Times New Roman" w:eastAsia="Times New Roman" w:hAnsi="Times New Roman" w:cs="Times New Roman"/>
          <w:b/>
          <w:sz w:val="24"/>
          <w:szCs w:val="24"/>
          <w:lang w:eastAsia="hu-HU"/>
        </w:rPr>
        <w:t>A mutatószámok kiszámolásának lépései a következők: adatgyűjtés megvalósítása; adatminőség vizsgálata és adathitelesítés; mutatók képzése, számítása; jelentéskészítés és felső vezetői elfogadás</w:t>
      </w:r>
      <w:r w:rsidRPr="00F41989">
        <w:rPr>
          <w:rFonts w:ascii="Times New Roman" w:eastAsia="Times New Roman" w:hAnsi="Times New Roman" w:cs="Times New Roman"/>
          <w:sz w:val="24"/>
          <w:szCs w:val="24"/>
          <w:lang w:eastAsia="hu-HU"/>
        </w:rPr>
        <w:t>.</w:t>
      </w:r>
    </w:p>
    <w:p w14:paraId="46AE7FBF"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2F679077"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A mutatókhoz tartozó alapadatok meghatározása, illetve ezek múltbeli rendelkezésre állásának vizsgálata után lehet elkezdeni az adatgyűjtést</w:t>
      </w:r>
      <w:r w:rsidRPr="00F41989">
        <w:rPr>
          <w:rFonts w:ascii="Times New Roman" w:eastAsia="Times New Roman" w:hAnsi="Times New Roman" w:cs="Times New Roman"/>
          <w:sz w:val="24"/>
          <w:szCs w:val="24"/>
          <w:lang w:eastAsia="hu-HU"/>
        </w:rPr>
        <w:t>. A több évre (ajánlottan 3-5 évre) visszamenőleg történő adatgyűjtés elvégzésére a korábban meghatározott csoport tagjain túl újabb személyeket célszerű bevonni.</w:t>
      </w:r>
    </w:p>
    <w:p w14:paraId="331DE30C" w14:textId="77777777" w:rsidR="00F41989" w:rsidRPr="00F41989" w:rsidRDefault="00F41989" w:rsidP="00F41989">
      <w:pPr>
        <w:spacing w:after="0" w:line="240" w:lineRule="auto"/>
        <w:jc w:val="both"/>
        <w:rPr>
          <w:rFonts w:ascii="Times New Roman" w:eastAsia="Times New Roman" w:hAnsi="Times New Roman" w:cs="Times New Roman"/>
          <w:b/>
          <w:sz w:val="24"/>
          <w:szCs w:val="24"/>
          <w:lang w:eastAsia="hu-HU"/>
        </w:rPr>
      </w:pPr>
      <w:r w:rsidRPr="00F41989">
        <w:rPr>
          <w:rFonts w:ascii="Times New Roman" w:eastAsia="Times New Roman" w:hAnsi="Times New Roman" w:cs="Times New Roman"/>
          <w:b/>
          <w:sz w:val="24"/>
          <w:szCs w:val="24"/>
          <w:lang w:eastAsia="hu-HU"/>
        </w:rPr>
        <w:t>Adatgyűjtésbe beletartozik az adatgyűjtés kezdeményezése, az adatgyűjtés módjának meghatározása, véglegesítése valamint a tételes adatgyűjtés, illetve annak elfogadási és rögzítési lépéseinek elvégzése.</w:t>
      </w:r>
    </w:p>
    <w:p w14:paraId="1C9C1795"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 </w:t>
      </w:r>
    </w:p>
    <w:p w14:paraId="2B4168E6"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Az adatgyűjtés jellemzően két módon valósulhat meg. Egyrészt automatikusan, ebben az esetben az adatbázisokba való folyamatos és fegyelmezett rögzítés bír jelentőséggel, másrészt egyedi gyűjtésekkel, mely esetekben az idény jellegű adatösszesítések pontossága és határidőre való rendelkezésre állása lesz elsődleges. Az adatgyűjtés elvégzése során az </w:t>
      </w:r>
      <w:r w:rsidR="002666C4">
        <w:rPr>
          <w:rFonts w:ascii="Times New Roman" w:eastAsia="Times New Roman" w:hAnsi="Times New Roman" w:cs="Times New Roman"/>
          <w:sz w:val="24"/>
          <w:szCs w:val="24"/>
          <w:lang w:eastAsia="hu-HU"/>
        </w:rPr>
        <w:t>u</w:t>
      </w:r>
      <w:r w:rsidRPr="00F41989">
        <w:rPr>
          <w:rFonts w:ascii="Times New Roman" w:eastAsia="Times New Roman" w:hAnsi="Times New Roman" w:cs="Times New Roman"/>
          <w:sz w:val="24"/>
          <w:szCs w:val="24"/>
          <w:lang w:eastAsia="hu-HU"/>
        </w:rPr>
        <w:t>n. adatgazdák kulcsszerepet töltenek be. Éppen ezért fontos az adatgyűjtés szerepének (teljesítménymérés alapja, hatékonyabb irányítást támogatja) és jelentőségének kommunikálása az adatgazdák felé. A tesztelés során - a tapasztalatok szerint - érdemes kifejezni az adatgazdák felé, hogy feladatuk nem egyszerűen az adatgyűjtés végrehajtása, hanem nagyon fontosak az adatgyűjtés során bennük megfogalmazódó vélemények is, melyek javíthatják a felállítandó rendszer működését. Az adatgazda személye, elkötelezettsége a biztosítéka annak, hogy megfelelő időben, megfelelő minőségű adatok álljanak rendelkezésre.</w:t>
      </w:r>
    </w:p>
    <w:p w14:paraId="07621B1F"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59B72663" w14:textId="77777777" w:rsidR="00F41989" w:rsidRPr="00F41989" w:rsidRDefault="00F41989" w:rsidP="00F41989">
      <w:pPr>
        <w:spacing w:after="0" w:line="280" w:lineRule="exact"/>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Az adatgyűjtés megkezdése előtt célszerű meghatározni egy személyt, aki összegyűjti és rögzíti az adatgazdák adatgyűjtés során felmerülő észrevételeit. A fejlesztési javaslatok mindegyikét háttér adatlapon érdemes rögzíteni. Az észrevételeket és változtatási javaslatokat egy olyan személynek kell jóváhagyni, aki átlátja a rendszer és az adott terület működését. </w:t>
      </w:r>
    </w:p>
    <w:p w14:paraId="624891A8" w14:textId="77777777" w:rsidR="00F41989" w:rsidRPr="00F41989" w:rsidRDefault="00F41989" w:rsidP="00F41989">
      <w:pPr>
        <w:spacing w:after="0" w:line="280" w:lineRule="exact"/>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 xml:space="preserve">Az adatgazdák mellett kiemelt szerephez jut a szervezet informatikai vezetője/egysége, akik az adatgyűjtés technológiájában tudnak jelentős segítséget nyújtani. </w:t>
      </w:r>
    </w:p>
    <w:p w14:paraId="1508D73D"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0F3606A5"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A szervezeti adatgyűjtés megtörténte után</w:t>
      </w:r>
      <w:r w:rsidRPr="00F41989">
        <w:rPr>
          <w:rFonts w:ascii="Times New Roman" w:eastAsia="Times New Roman" w:hAnsi="Times New Roman" w:cs="Times New Roman"/>
          <w:sz w:val="24"/>
          <w:szCs w:val="24"/>
          <w:lang w:eastAsia="hu-HU"/>
        </w:rPr>
        <w:t xml:space="preserve"> több évre visszamenőleg rendelkezésre állnak az adatok, amelyek alapján </w:t>
      </w:r>
      <w:r w:rsidRPr="00F41989">
        <w:rPr>
          <w:rFonts w:ascii="Times New Roman" w:eastAsia="Times New Roman" w:hAnsi="Times New Roman" w:cs="Times New Roman"/>
          <w:b/>
          <w:sz w:val="24"/>
          <w:szCs w:val="24"/>
          <w:lang w:eastAsia="hu-HU"/>
        </w:rPr>
        <w:t>lehetővé válik</w:t>
      </w:r>
      <w:r w:rsidRPr="00F41989">
        <w:rPr>
          <w:rFonts w:ascii="Times New Roman" w:eastAsia="Times New Roman" w:hAnsi="Times New Roman" w:cs="Times New Roman"/>
          <w:sz w:val="24"/>
          <w:szCs w:val="24"/>
          <w:lang w:eastAsia="hu-HU"/>
        </w:rPr>
        <w:t xml:space="preserve"> - többnyire részben automatikusan, részben egyedi adatrögzítéssel - </w:t>
      </w:r>
      <w:r w:rsidRPr="00F41989">
        <w:rPr>
          <w:rFonts w:ascii="Times New Roman" w:eastAsia="Times New Roman" w:hAnsi="Times New Roman" w:cs="Times New Roman"/>
          <w:b/>
          <w:sz w:val="24"/>
          <w:szCs w:val="24"/>
          <w:lang w:eastAsia="hu-HU"/>
        </w:rPr>
        <w:t xml:space="preserve">a mutatószámkártyák feltöltése. A mutatószámkártyák feltöltése után lehetőség van arra, hogy az egyes </w:t>
      </w:r>
      <w:r>
        <w:rPr>
          <w:rFonts w:ascii="Times New Roman" w:eastAsia="Times New Roman" w:hAnsi="Times New Roman" w:cs="Times New Roman"/>
          <w:b/>
          <w:sz w:val="24"/>
          <w:szCs w:val="24"/>
          <w:lang w:eastAsia="hu-HU"/>
        </w:rPr>
        <w:t>szervezeti</w:t>
      </w:r>
      <w:r w:rsidRPr="00F41989">
        <w:rPr>
          <w:rFonts w:ascii="Times New Roman" w:eastAsia="Times New Roman" w:hAnsi="Times New Roman" w:cs="Times New Roman"/>
          <w:b/>
          <w:sz w:val="24"/>
          <w:szCs w:val="24"/>
          <w:lang w:eastAsia="hu-HU"/>
        </w:rPr>
        <w:t xml:space="preserve"> mutatószámok értékeit kiszámoljuk.</w:t>
      </w:r>
      <w:r w:rsidRPr="00F41989">
        <w:rPr>
          <w:rFonts w:ascii="Times New Roman" w:eastAsia="Times New Roman" w:hAnsi="Times New Roman" w:cs="Times New Roman"/>
          <w:sz w:val="24"/>
          <w:szCs w:val="24"/>
          <w:lang w:eastAsia="hu-HU"/>
        </w:rPr>
        <w:t xml:space="preserve"> A mutatók e fázisban történő kiszámítása (pontosan a tesztelés fontosságából következően) a csoport feladata, amely értékeket a mutatószám-bevezetésért felelősnek kell hitelesítenie. </w:t>
      </w:r>
    </w:p>
    <w:p w14:paraId="26A9A65C"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555FD6A9"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A historikus mutatók értékei alapján lehetővé válik valamennyi mutatóhoz annak az értéknek (célérték) a meghatározása, amely e</w:t>
      </w:r>
      <w:r>
        <w:rPr>
          <w:rFonts w:ascii="Times New Roman" w:eastAsia="Times New Roman" w:hAnsi="Times New Roman" w:cs="Times New Roman"/>
          <w:b/>
          <w:sz w:val="24"/>
          <w:szCs w:val="24"/>
          <w:lang w:eastAsia="hu-HU"/>
        </w:rPr>
        <w:t>lérésére törekszik a</w:t>
      </w:r>
      <w:r w:rsidRPr="00F41989">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szervezet</w:t>
      </w:r>
      <w:r w:rsidRPr="00F41989">
        <w:rPr>
          <w:rFonts w:ascii="Times New Roman" w:eastAsia="Times New Roman" w:hAnsi="Times New Roman" w:cs="Times New Roman"/>
          <w:b/>
          <w:sz w:val="24"/>
          <w:szCs w:val="24"/>
          <w:lang w:eastAsia="hu-HU"/>
        </w:rPr>
        <w:t xml:space="preserve">, illetve </w:t>
      </w:r>
      <w:r>
        <w:rPr>
          <w:rFonts w:ascii="Times New Roman" w:eastAsia="Times New Roman" w:hAnsi="Times New Roman" w:cs="Times New Roman"/>
          <w:b/>
          <w:sz w:val="24"/>
          <w:szCs w:val="24"/>
          <w:lang w:eastAsia="hu-HU"/>
        </w:rPr>
        <w:t xml:space="preserve">amely </w:t>
      </w:r>
      <w:r w:rsidRPr="00F41989">
        <w:rPr>
          <w:rFonts w:ascii="Times New Roman" w:eastAsia="Times New Roman" w:hAnsi="Times New Roman" w:cs="Times New Roman"/>
          <w:b/>
          <w:sz w:val="24"/>
          <w:szCs w:val="24"/>
          <w:lang w:eastAsia="hu-HU"/>
        </w:rPr>
        <w:t>értékhez viszonyítja a célok teljesülését, a teljesítményét.</w:t>
      </w:r>
      <w:r w:rsidRPr="00F41989">
        <w:rPr>
          <w:rFonts w:ascii="Times New Roman" w:eastAsia="Times New Roman" w:hAnsi="Times New Roman" w:cs="Times New Roman"/>
          <w:sz w:val="24"/>
          <w:szCs w:val="24"/>
          <w:lang w:eastAsia="hu-HU"/>
        </w:rPr>
        <w:t xml:space="preserve"> A célértéket meghatározhatják analitikusan (szimulációs eszközökkel) vagy interaktív módon, </w:t>
      </w:r>
      <w:r w:rsidR="00BA3156">
        <w:rPr>
          <w:rFonts w:ascii="Times New Roman" w:eastAsia="Times New Roman" w:hAnsi="Times New Roman" w:cs="Times New Roman"/>
          <w:sz w:val="24"/>
          <w:szCs w:val="24"/>
          <w:lang w:eastAsia="hu-HU"/>
        </w:rPr>
        <w:t>felső vezető</w:t>
      </w:r>
      <w:r w:rsidRPr="00F41989">
        <w:rPr>
          <w:rFonts w:ascii="Times New Roman" w:eastAsia="Times New Roman" w:hAnsi="Times New Roman" w:cs="Times New Roman"/>
          <w:sz w:val="24"/>
          <w:szCs w:val="24"/>
          <w:lang w:eastAsia="hu-HU"/>
        </w:rPr>
        <w:t xml:space="preserve">i vita keretében. Minden esetben biztosítani kell, hogy a célok kiegyensúlyozottsága tükröződjön a célértékek kiegyensúlyozottságában is. Sok esetben a célértékeket nem a workshopon, hanem </w:t>
      </w:r>
      <w:r w:rsidRPr="00F41989">
        <w:rPr>
          <w:rFonts w:ascii="Times New Roman" w:eastAsia="Times New Roman" w:hAnsi="Times New Roman" w:cs="Times New Roman"/>
          <w:sz w:val="24"/>
          <w:szCs w:val="24"/>
          <w:lang w:eastAsia="hu-HU"/>
        </w:rPr>
        <w:lastRenderedPageBreak/>
        <w:t>négyszemközti vagy csoportos megbeszélések alkalmával határozzák meg, majd egy későbbi workshopon vitatják meg ismételten és fogadtatják el.</w:t>
      </w:r>
    </w:p>
    <w:p w14:paraId="58BAF6EC"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179F9A4C" w14:textId="77777777" w:rsidR="00F41989" w:rsidRPr="00F41989" w:rsidRDefault="00F41989" w:rsidP="00F41989">
      <w:pPr>
        <w:spacing w:after="0" w:line="280" w:lineRule="exact"/>
        <w:jc w:val="both"/>
        <w:rPr>
          <w:rFonts w:ascii="Times New Roman" w:eastAsia="Times New Roman" w:hAnsi="Times New Roman" w:cs="Times New Roman"/>
          <w:b/>
          <w:sz w:val="24"/>
          <w:szCs w:val="24"/>
          <w:lang w:eastAsia="hu-HU"/>
        </w:rPr>
      </w:pPr>
      <w:bookmarkStart w:id="1" w:name="_Toc165315273"/>
      <w:r w:rsidRPr="00F41989">
        <w:rPr>
          <w:rFonts w:ascii="Times New Roman" w:eastAsia="Times New Roman" w:hAnsi="Times New Roman" w:cs="Times New Roman"/>
          <w:b/>
          <w:sz w:val="24"/>
          <w:szCs w:val="24"/>
          <w:lang w:eastAsia="hu-HU"/>
        </w:rPr>
        <w:t xml:space="preserve">A mutatók kiszámolása, és a hozzájuk tartozó célértékek meghatározása után elkészítik a </w:t>
      </w:r>
      <w:r w:rsidR="00BA3156">
        <w:rPr>
          <w:rFonts w:ascii="Times New Roman" w:eastAsia="Times New Roman" w:hAnsi="Times New Roman" w:cs="Times New Roman"/>
          <w:b/>
          <w:sz w:val="24"/>
          <w:szCs w:val="24"/>
          <w:lang w:eastAsia="hu-HU"/>
        </w:rPr>
        <w:t>felső vezető</w:t>
      </w:r>
      <w:r w:rsidRPr="00F41989">
        <w:rPr>
          <w:rFonts w:ascii="Times New Roman" w:eastAsia="Times New Roman" w:hAnsi="Times New Roman" w:cs="Times New Roman"/>
          <w:b/>
          <w:sz w:val="24"/>
          <w:szCs w:val="24"/>
          <w:lang w:eastAsia="hu-HU"/>
        </w:rPr>
        <w:t>i riportot, amelyet a</w:t>
      </w:r>
      <w:bookmarkEnd w:id="1"/>
      <w:r w:rsidRPr="00F41989">
        <w:rPr>
          <w:rFonts w:ascii="Times New Roman" w:eastAsia="Times New Roman" w:hAnsi="Times New Roman" w:cs="Times New Roman"/>
          <w:b/>
          <w:sz w:val="24"/>
          <w:szCs w:val="24"/>
          <w:lang w:eastAsia="hu-HU"/>
        </w:rPr>
        <w:t xml:space="preserve"> szervezet felső vezetésének kell jóváhagynia.</w:t>
      </w:r>
    </w:p>
    <w:p w14:paraId="60EF11ED"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sz w:val="24"/>
          <w:szCs w:val="24"/>
          <w:lang w:eastAsia="hu-HU"/>
        </w:rPr>
        <w:t>A jelenleg elérhető szoftvermegoldások, melyek segítik a mutatószámrendszer kiépítését</w:t>
      </w:r>
      <w:r w:rsidR="00CD41AC">
        <w:rPr>
          <w:rFonts w:ascii="Times New Roman" w:eastAsia="Times New Roman" w:hAnsi="Times New Roman" w:cs="Times New Roman"/>
          <w:sz w:val="24"/>
          <w:szCs w:val="24"/>
          <w:lang w:eastAsia="hu-HU"/>
        </w:rPr>
        <w:t>,</w:t>
      </w:r>
      <w:r w:rsidRPr="00F41989">
        <w:rPr>
          <w:rFonts w:ascii="Times New Roman" w:eastAsia="Times New Roman" w:hAnsi="Times New Roman" w:cs="Times New Roman"/>
          <w:sz w:val="24"/>
          <w:szCs w:val="24"/>
          <w:lang w:eastAsia="hu-HU"/>
        </w:rPr>
        <w:t xml:space="preserve"> igen látványos megjelenítő felületekkel rendelkeznek, melyek megkönnyítik a </w:t>
      </w:r>
      <w:r w:rsidR="00BA3156">
        <w:rPr>
          <w:rFonts w:ascii="Times New Roman" w:eastAsia="Times New Roman" w:hAnsi="Times New Roman" w:cs="Times New Roman"/>
          <w:sz w:val="24"/>
          <w:szCs w:val="24"/>
          <w:lang w:eastAsia="hu-HU"/>
        </w:rPr>
        <w:t>felső vezető</w:t>
      </w:r>
      <w:r w:rsidRPr="00F41989">
        <w:rPr>
          <w:rFonts w:ascii="Times New Roman" w:eastAsia="Times New Roman" w:hAnsi="Times New Roman" w:cs="Times New Roman"/>
          <w:sz w:val="24"/>
          <w:szCs w:val="24"/>
          <w:lang w:eastAsia="hu-HU"/>
        </w:rPr>
        <w:t>i jelentések összeállítását.</w:t>
      </w:r>
    </w:p>
    <w:p w14:paraId="33183167"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422C0B8B" w14:textId="77777777" w:rsidR="00F41989" w:rsidRPr="00CD41AC" w:rsidRDefault="00F41989" w:rsidP="00F41989">
      <w:pPr>
        <w:spacing w:after="0" w:line="240" w:lineRule="auto"/>
        <w:jc w:val="center"/>
        <w:rPr>
          <w:rFonts w:ascii="Times New Roman" w:eastAsia="Times New Roman" w:hAnsi="Times New Roman" w:cs="Times New Roman"/>
          <w:b/>
          <w:bCs/>
          <w:sz w:val="24"/>
          <w:szCs w:val="20"/>
          <w:lang w:eastAsia="hu-HU"/>
        </w:rPr>
      </w:pPr>
      <w:r w:rsidRPr="00CD41AC">
        <w:rPr>
          <w:rFonts w:ascii="Times New Roman" w:eastAsia="Times New Roman" w:hAnsi="Times New Roman" w:cs="Times New Roman"/>
          <w:b/>
          <w:bCs/>
          <w:i/>
          <w:sz w:val="24"/>
          <w:szCs w:val="20"/>
          <w:lang w:eastAsia="hu-HU"/>
        </w:rPr>
        <w:t>6</w:t>
      </w:r>
      <w:proofErr w:type="gramStart"/>
      <w:r w:rsidRPr="00CD41AC">
        <w:rPr>
          <w:rFonts w:ascii="Times New Roman" w:eastAsia="Times New Roman" w:hAnsi="Times New Roman" w:cs="Times New Roman"/>
          <w:b/>
          <w:bCs/>
          <w:i/>
          <w:sz w:val="24"/>
          <w:szCs w:val="20"/>
          <w:lang w:eastAsia="hu-HU"/>
        </w:rPr>
        <w:t>.sz.</w:t>
      </w:r>
      <w:proofErr w:type="gramEnd"/>
      <w:r w:rsidRPr="00CD41AC">
        <w:rPr>
          <w:rFonts w:ascii="Times New Roman" w:eastAsia="Times New Roman" w:hAnsi="Times New Roman" w:cs="Times New Roman"/>
          <w:b/>
          <w:bCs/>
          <w:i/>
          <w:sz w:val="24"/>
          <w:szCs w:val="20"/>
          <w:lang w:eastAsia="hu-HU"/>
        </w:rPr>
        <w:t xml:space="preserve"> ábra</w:t>
      </w:r>
      <w:r w:rsidRPr="00CD41AC">
        <w:rPr>
          <w:rFonts w:ascii="Times New Roman" w:eastAsia="Times New Roman" w:hAnsi="Times New Roman" w:cs="Times New Roman"/>
          <w:b/>
          <w:bCs/>
          <w:sz w:val="24"/>
          <w:szCs w:val="20"/>
          <w:lang w:eastAsia="hu-HU"/>
        </w:rPr>
        <w:t xml:space="preserve">: ORACLE </w:t>
      </w:r>
      <w:proofErr w:type="spellStart"/>
      <w:r w:rsidRPr="00CD41AC">
        <w:rPr>
          <w:rFonts w:ascii="Times New Roman" w:eastAsia="Times New Roman" w:hAnsi="Times New Roman" w:cs="Times New Roman"/>
          <w:b/>
          <w:bCs/>
          <w:sz w:val="24"/>
          <w:szCs w:val="20"/>
          <w:lang w:eastAsia="hu-HU"/>
        </w:rPr>
        <w:t>Balanced</w:t>
      </w:r>
      <w:proofErr w:type="spellEnd"/>
      <w:r w:rsidRPr="00CD41AC">
        <w:rPr>
          <w:rFonts w:ascii="Times New Roman" w:eastAsia="Times New Roman" w:hAnsi="Times New Roman" w:cs="Times New Roman"/>
          <w:b/>
          <w:bCs/>
          <w:sz w:val="24"/>
          <w:szCs w:val="20"/>
          <w:lang w:eastAsia="hu-HU"/>
        </w:rPr>
        <w:t xml:space="preserve"> </w:t>
      </w:r>
      <w:proofErr w:type="spellStart"/>
      <w:r w:rsidRPr="00CD41AC">
        <w:rPr>
          <w:rFonts w:ascii="Times New Roman" w:eastAsia="Times New Roman" w:hAnsi="Times New Roman" w:cs="Times New Roman"/>
          <w:b/>
          <w:bCs/>
          <w:sz w:val="24"/>
          <w:szCs w:val="20"/>
          <w:lang w:eastAsia="hu-HU"/>
        </w:rPr>
        <w:t>Scorecard</w:t>
      </w:r>
      <w:proofErr w:type="spellEnd"/>
      <w:r w:rsidRPr="00CD41AC">
        <w:rPr>
          <w:rFonts w:ascii="Times New Roman" w:eastAsia="Times New Roman" w:hAnsi="Times New Roman" w:cs="Times New Roman"/>
          <w:b/>
          <w:bCs/>
          <w:sz w:val="24"/>
          <w:szCs w:val="20"/>
          <w:lang w:eastAsia="hu-HU"/>
        </w:rPr>
        <w:t xml:space="preserve"> szoftvertermék megjelenítési felülete</w:t>
      </w:r>
    </w:p>
    <w:p w14:paraId="2EC3A625" w14:textId="77777777" w:rsidR="00F41989" w:rsidRPr="00F41989" w:rsidRDefault="00412277" w:rsidP="00F41989">
      <w:pPr>
        <w:spacing w:beforeLines="60" w:before="144" w:after="0" w:line="240" w:lineRule="auto"/>
        <w:jc w:val="center"/>
        <w:rPr>
          <w:rFonts w:ascii="Calibri" w:eastAsia="Times New Roman" w:hAnsi="Calibri" w:cs="Times New Roman"/>
          <w:kern w:val="32"/>
          <w:sz w:val="24"/>
          <w:szCs w:val="24"/>
          <w:lang w:eastAsia="hu-HU"/>
        </w:rPr>
      </w:pPr>
      <w:r>
        <w:rPr>
          <w:rFonts w:ascii="Calibri" w:eastAsia="Times New Roman" w:hAnsi="Calibri" w:cs="Times New Roman"/>
          <w:kern w:val="32"/>
          <w:sz w:val="24"/>
          <w:szCs w:val="24"/>
          <w:highlight w:val="yellow"/>
          <w:lang w:eastAsia="hu-HU"/>
        </w:rPr>
        <w:pict w14:anchorId="03C5D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93.25pt">
            <v:imagedata r:id="rId14" o:title=""/>
          </v:shape>
        </w:pict>
      </w:r>
    </w:p>
    <w:p w14:paraId="22C99A55" w14:textId="77777777" w:rsidR="00F41989" w:rsidRPr="00F41989" w:rsidRDefault="00F41989" w:rsidP="00F41989">
      <w:pPr>
        <w:spacing w:after="0" w:line="240" w:lineRule="auto"/>
        <w:jc w:val="center"/>
        <w:rPr>
          <w:rFonts w:ascii="Times New Roman" w:eastAsia="Times New Roman" w:hAnsi="Times New Roman" w:cs="Times New Roman"/>
          <w:b/>
          <w:lang w:eastAsia="hu-HU"/>
        </w:rPr>
      </w:pPr>
    </w:p>
    <w:p w14:paraId="2B326DE5" w14:textId="4DADCCA0" w:rsidR="00F41989" w:rsidRDefault="003B6888" w:rsidP="003B6888">
      <w:pPr>
        <w:spacing w:beforeLines="60" w:before="144" w:after="0" w:line="240" w:lineRule="auto"/>
        <w:jc w:val="right"/>
        <w:rPr>
          <w:rFonts w:ascii="Times New Roman" w:eastAsia="Times New Roman" w:hAnsi="Times New Roman" w:cs="Times New Roman"/>
          <w:sz w:val="24"/>
          <w:szCs w:val="24"/>
          <w:lang w:eastAsia="hu-HU"/>
        </w:rPr>
      </w:pPr>
      <w:r w:rsidRPr="003B6888">
        <w:rPr>
          <w:rFonts w:ascii="Times New Roman" w:eastAsia="Times New Roman" w:hAnsi="Times New Roman" w:cs="Times New Roman"/>
          <w:sz w:val="24"/>
          <w:szCs w:val="24"/>
          <w:lang w:eastAsia="hu-HU"/>
        </w:rPr>
        <w:t xml:space="preserve">Forrás: </w:t>
      </w:r>
      <w:hyperlink r:id="rId15" w:history="1">
        <w:r w:rsidRPr="00080EE4">
          <w:rPr>
            <w:rStyle w:val="Hiperhivatkozs"/>
            <w:rFonts w:ascii="Times New Roman" w:eastAsia="Times New Roman" w:hAnsi="Times New Roman" w:cs="Times New Roman"/>
            <w:sz w:val="24"/>
            <w:szCs w:val="24"/>
            <w:lang w:eastAsia="hu-HU"/>
          </w:rPr>
          <w:t>www.oracle.com</w:t>
        </w:r>
      </w:hyperlink>
      <w:r>
        <w:rPr>
          <w:rStyle w:val="Lbjegyzet-hivatkozs"/>
          <w:rFonts w:ascii="Times New Roman" w:eastAsia="Times New Roman" w:hAnsi="Times New Roman" w:cs="Times New Roman"/>
          <w:sz w:val="24"/>
          <w:szCs w:val="24"/>
          <w:lang w:eastAsia="hu-HU"/>
        </w:rPr>
        <w:footnoteReference w:id="9"/>
      </w:r>
    </w:p>
    <w:p w14:paraId="56279840" w14:textId="77777777" w:rsidR="003B6888" w:rsidRPr="003B6888" w:rsidRDefault="003B6888" w:rsidP="003B6888">
      <w:pPr>
        <w:spacing w:beforeLines="60" w:before="144" w:after="0" w:line="240" w:lineRule="auto"/>
        <w:jc w:val="right"/>
        <w:rPr>
          <w:rFonts w:ascii="Times New Roman" w:eastAsia="Times New Roman" w:hAnsi="Times New Roman" w:cs="Times New Roman"/>
          <w:sz w:val="24"/>
          <w:szCs w:val="24"/>
          <w:lang w:eastAsia="hu-HU"/>
        </w:rPr>
      </w:pPr>
    </w:p>
    <w:p w14:paraId="48AEBAD0"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r w:rsidRPr="00F41989">
        <w:rPr>
          <w:rFonts w:ascii="Times New Roman" w:eastAsia="Times New Roman" w:hAnsi="Times New Roman" w:cs="Times New Roman"/>
          <w:b/>
          <w:sz w:val="24"/>
          <w:szCs w:val="24"/>
          <w:lang w:eastAsia="hu-HU"/>
        </w:rPr>
        <w:t>A mutatószámrendszer jóváhagyásának eredményeképpen gyakorlatilag a rendszer bevezetésre, így alkalmazásra készen áll.</w:t>
      </w:r>
      <w:r w:rsidRPr="00F41989">
        <w:rPr>
          <w:rFonts w:ascii="Times New Roman" w:eastAsia="Times New Roman" w:hAnsi="Times New Roman" w:cs="Times New Roman"/>
          <w:sz w:val="24"/>
          <w:szCs w:val="24"/>
          <w:lang w:eastAsia="hu-HU"/>
        </w:rPr>
        <w:t xml:space="preserve"> </w:t>
      </w:r>
    </w:p>
    <w:p w14:paraId="7241A87C"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5BE97E9A" w14:textId="77777777" w:rsidR="00F41989" w:rsidRPr="00F41989" w:rsidRDefault="00F41989" w:rsidP="00F41989">
      <w:pPr>
        <w:spacing w:after="0" w:line="240" w:lineRule="auto"/>
        <w:jc w:val="both"/>
        <w:rPr>
          <w:rFonts w:ascii="Times New Roman" w:eastAsia="Times New Roman" w:hAnsi="Times New Roman" w:cs="Times New Roman"/>
          <w:sz w:val="24"/>
          <w:szCs w:val="24"/>
          <w:lang w:eastAsia="hu-HU"/>
        </w:rPr>
      </w:pPr>
    </w:p>
    <w:p w14:paraId="27AAC6F8" w14:textId="68C9C1C0" w:rsidR="00412277" w:rsidRDefault="00412277">
      <w:pPr>
        <w:rPr>
          <w:rFonts w:ascii="Times New Roman" w:hAnsi="Times New Roman" w:cs="Times New Roman"/>
          <w:sz w:val="24"/>
          <w:szCs w:val="24"/>
        </w:rPr>
      </w:pPr>
      <w:r>
        <w:rPr>
          <w:rFonts w:ascii="Times New Roman" w:hAnsi="Times New Roman" w:cs="Times New Roman"/>
          <w:sz w:val="24"/>
          <w:szCs w:val="24"/>
        </w:rPr>
        <w:br w:type="page"/>
      </w:r>
    </w:p>
    <w:p w14:paraId="1F1ADA56" w14:textId="6436EB2F" w:rsidR="002A65E5" w:rsidRPr="00114F22" w:rsidRDefault="00412277" w:rsidP="00114F22">
      <w:pPr>
        <w:spacing w:after="0" w:line="240" w:lineRule="auto"/>
        <w:jc w:val="both"/>
        <w:rPr>
          <w:rFonts w:ascii="Times New Roman" w:hAnsi="Times New Roman" w:cs="Times New Roman"/>
          <w:sz w:val="24"/>
          <w:szCs w:val="24"/>
        </w:rPr>
      </w:pPr>
      <w:r w:rsidRPr="002C705A">
        <w:rPr>
          <w:noProof/>
          <w:lang w:eastAsia="hu-HU"/>
        </w:rPr>
        <w:lastRenderedPageBreak/>
        <w:drawing>
          <wp:inline distT="0" distB="0" distL="0" distR="0" wp14:anchorId="29E95107" wp14:editId="1C4B2050">
            <wp:extent cx="5760720" cy="324040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240405"/>
                    </a:xfrm>
                    <a:prstGeom prst="rect">
                      <a:avLst/>
                    </a:prstGeom>
                  </pic:spPr>
                </pic:pic>
              </a:graphicData>
            </a:graphic>
          </wp:inline>
        </w:drawing>
      </w:r>
      <w:bookmarkStart w:id="2" w:name="_GoBack"/>
      <w:bookmarkEnd w:id="2"/>
    </w:p>
    <w:sectPr w:rsidR="002A65E5" w:rsidRPr="00114F2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7ED38" w15:done="0"/>
  <w15:commentEx w15:paraId="3FF47348" w15:done="0"/>
  <w15:commentEx w15:paraId="1FF76740" w15:done="0"/>
  <w15:commentEx w15:paraId="7140D0C6" w15:done="0"/>
  <w15:commentEx w15:paraId="5E9623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7ED38" w16cid:durableId="1F4A2CAA"/>
  <w16cid:commentId w16cid:paraId="3FF47348" w16cid:durableId="1F4A2E50"/>
  <w16cid:commentId w16cid:paraId="1FF76740" w16cid:durableId="1F4A2908"/>
  <w16cid:commentId w16cid:paraId="7140D0C6" w16cid:durableId="1F4A2AD9"/>
  <w16cid:commentId w16cid:paraId="5E96238E" w16cid:durableId="1F4A2C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30D78" w14:textId="77777777" w:rsidR="00255DD0" w:rsidRDefault="00255DD0" w:rsidP="00F41989">
      <w:pPr>
        <w:spacing w:after="0" w:line="240" w:lineRule="auto"/>
      </w:pPr>
      <w:r>
        <w:separator/>
      </w:r>
    </w:p>
  </w:endnote>
  <w:endnote w:type="continuationSeparator" w:id="0">
    <w:p w14:paraId="5C5D4C36" w14:textId="77777777" w:rsidR="00255DD0" w:rsidRDefault="00255DD0" w:rsidP="00F4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7B8B2" w14:textId="77777777" w:rsidR="00255DD0" w:rsidRDefault="00255DD0" w:rsidP="00F41989">
      <w:pPr>
        <w:spacing w:after="0" w:line="240" w:lineRule="auto"/>
      </w:pPr>
      <w:r>
        <w:separator/>
      </w:r>
    </w:p>
  </w:footnote>
  <w:footnote w:type="continuationSeparator" w:id="0">
    <w:p w14:paraId="16EF1480" w14:textId="77777777" w:rsidR="00255DD0" w:rsidRDefault="00255DD0" w:rsidP="00F41989">
      <w:pPr>
        <w:spacing w:after="0" w:line="240" w:lineRule="auto"/>
      </w:pPr>
      <w:r>
        <w:continuationSeparator/>
      </w:r>
    </w:p>
  </w:footnote>
  <w:footnote w:id="1">
    <w:p w14:paraId="74DB135B" w14:textId="77777777" w:rsidR="00C52A06" w:rsidRDefault="00C52A06">
      <w:pPr>
        <w:pStyle w:val="Lbjegyzetszveg"/>
      </w:pPr>
      <w:r>
        <w:rPr>
          <w:rStyle w:val="Lbjegyzet-hivatkozs"/>
        </w:rPr>
        <w:footnoteRef/>
      </w:r>
      <w:r>
        <w:t xml:space="preserve"> </w:t>
      </w:r>
      <w:proofErr w:type="spellStart"/>
      <w:r>
        <w:t>Neely</w:t>
      </w:r>
      <w:proofErr w:type="spellEnd"/>
      <w:r>
        <w:t xml:space="preserve">, A. – Adams, C. – </w:t>
      </w:r>
      <w:proofErr w:type="spellStart"/>
      <w:r>
        <w:t>Kennerley</w:t>
      </w:r>
      <w:proofErr w:type="spellEnd"/>
      <w:r>
        <w:t xml:space="preserve">, M.: Teljesítményprizma. Az üzleti siker mérése és menedzselése. </w:t>
      </w:r>
      <w:proofErr w:type="spellStart"/>
      <w:r>
        <w:t>Alinea</w:t>
      </w:r>
      <w:proofErr w:type="spellEnd"/>
      <w:r>
        <w:t xml:space="preserve"> Kiadó, Budapest, 2004.</w:t>
      </w:r>
    </w:p>
  </w:footnote>
  <w:footnote w:id="2">
    <w:p w14:paraId="749CFB62" w14:textId="77777777" w:rsidR="002E7984" w:rsidRDefault="002E7984" w:rsidP="002E7984">
      <w:pPr>
        <w:pStyle w:val="Lbjegyzetszveg"/>
      </w:pPr>
      <w:r>
        <w:rPr>
          <w:rStyle w:val="Lbjegyzet-hivatkozs"/>
        </w:rPr>
        <w:footnoteRef/>
      </w:r>
      <w:r>
        <w:t xml:space="preserve"> Anthony, R. N. – </w:t>
      </w:r>
      <w:proofErr w:type="spellStart"/>
      <w:r>
        <w:t>Govindarajan</w:t>
      </w:r>
      <w:proofErr w:type="spellEnd"/>
      <w:r>
        <w:t xml:space="preserve">, V.: </w:t>
      </w:r>
      <w:proofErr w:type="spellStart"/>
      <w:r>
        <w:t>Menedzsment-Kontroll-Rendszerek</w:t>
      </w:r>
      <w:proofErr w:type="spellEnd"/>
      <w:r>
        <w:t xml:space="preserve">. </w:t>
      </w:r>
      <w:proofErr w:type="spellStart"/>
      <w:r>
        <w:t>Panem</w:t>
      </w:r>
      <w:proofErr w:type="spellEnd"/>
      <w:r>
        <w:t xml:space="preserve"> Könyvkiadó, Budapest, 2009.</w:t>
      </w:r>
    </w:p>
  </w:footnote>
  <w:footnote w:id="3">
    <w:p w14:paraId="4564D1EB" w14:textId="77777777" w:rsidR="002E7984" w:rsidRDefault="002E7984" w:rsidP="002E7984">
      <w:pPr>
        <w:pStyle w:val="Lbjegyzetszveg"/>
      </w:pPr>
      <w:r>
        <w:rPr>
          <w:rStyle w:val="Lbjegyzet-hivatkozs"/>
        </w:rPr>
        <w:footnoteRef/>
      </w:r>
      <w:r>
        <w:t xml:space="preserve"> Kaplan, R. S. – Norton, D. P.: Stratégiai Térképek. Hogyan alakulnak át az immateriális javak pénzügyi eredménnyé? </w:t>
      </w:r>
      <w:proofErr w:type="spellStart"/>
      <w:r>
        <w:t>Panem</w:t>
      </w:r>
      <w:proofErr w:type="spellEnd"/>
      <w:r>
        <w:t xml:space="preserve"> Kiadó, Budapest, 2005.</w:t>
      </w:r>
    </w:p>
  </w:footnote>
  <w:footnote w:id="4">
    <w:p w14:paraId="286AF662" w14:textId="77777777" w:rsidR="00C52A06" w:rsidRDefault="00C52A06">
      <w:pPr>
        <w:pStyle w:val="Lbjegyzetszveg"/>
      </w:pPr>
      <w:r>
        <w:rPr>
          <w:rStyle w:val="Lbjegyzet-hivatkozs"/>
        </w:rPr>
        <w:footnoteRef/>
      </w:r>
      <w:r>
        <w:t xml:space="preserve"> Kaplan, R</w:t>
      </w:r>
      <w:proofErr w:type="gramStart"/>
      <w:r>
        <w:t>.S</w:t>
      </w:r>
      <w:proofErr w:type="gramEnd"/>
      <w:r>
        <w:t xml:space="preserve">. – Norton, D.P.: A </w:t>
      </w:r>
      <w:proofErr w:type="spellStart"/>
      <w:r>
        <w:t>Stratégia-Központú</w:t>
      </w:r>
      <w:proofErr w:type="spellEnd"/>
      <w:r>
        <w:t xml:space="preserve"> Szervezet. Hogyan lesznek sikeresek a </w:t>
      </w:r>
      <w:proofErr w:type="spellStart"/>
      <w:r>
        <w:t>Balanced</w:t>
      </w:r>
      <w:proofErr w:type="spellEnd"/>
      <w:r>
        <w:t xml:space="preserve"> </w:t>
      </w:r>
      <w:proofErr w:type="spellStart"/>
      <w:r>
        <w:t>Scorecard</w:t>
      </w:r>
      <w:proofErr w:type="spellEnd"/>
      <w:r>
        <w:t xml:space="preserve"> vállalatok az új üzleti környezetben? </w:t>
      </w:r>
      <w:proofErr w:type="spellStart"/>
      <w:r>
        <w:t>Panem</w:t>
      </w:r>
      <w:proofErr w:type="spellEnd"/>
      <w:r>
        <w:t xml:space="preserve"> Kiadó, Budapest, 2002.</w:t>
      </w:r>
    </w:p>
  </w:footnote>
  <w:footnote w:id="5">
    <w:p w14:paraId="2A7AC3ED" w14:textId="77777777" w:rsidR="00D96500" w:rsidRDefault="00D96500">
      <w:pPr>
        <w:pStyle w:val="Lbjegyzetszveg"/>
      </w:pPr>
      <w:r>
        <w:rPr>
          <w:rStyle w:val="Lbjegyzet-hivatkozs"/>
        </w:rPr>
        <w:footnoteRef/>
      </w:r>
      <w:r>
        <w:t xml:space="preserve"> </w:t>
      </w:r>
      <w:r w:rsidR="00E602F1">
        <w:t xml:space="preserve">Bakacsi, </w:t>
      </w:r>
      <w:proofErr w:type="spellStart"/>
      <w:r w:rsidR="00E602F1">
        <w:t>Gy</w:t>
      </w:r>
      <w:proofErr w:type="spellEnd"/>
      <w:r w:rsidR="00E602F1">
        <w:t xml:space="preserve"> – Bokor, A. – Császár, Cs. – </w:t>
      </w:r>
      <w:proofErr w:type="spellStart"/>
      <w:r w:rsidR="00E602F1">
        <w:t>Gelei</w:t>
      </w:r>
      <w:proofErr w:type="spellEnd"/>
      <w:r w:rsidR="00E602F1">
        <w:t xml:space="preserve">, A. – Kováts, K. – Takács, S.: Stratégiai emberi erőforrás menedzsment. KJK </w:t>
      </w:r>
      <w:proofErr w:type="spellStart"/>
      <w:r w:rsidR="00E602F1">
        <w:t>Kerszöv</w:t>
      </w:r>
      <w:proofErr w:type="spellEnd"/>
      <w:r w:rsidR="00E602F1">
        <w:t xml:space="preserve"> Jogi és Üzleti Kiadó, Budapest, 2004.</w:t>
      </w:r>
    </w:p>
  </w:footnote>
  <w:footnote w:id="6">
    <w:p w14:paraId="42BB2906" w14:textId="77777777" w:rsidR="00D96500" w:rsidRDefault="00D96500">
      <w:pPr>
        <w:pStyle w:val="Lbjegyzetszveg"/>
      </w:pPr>
      <w:r>
        <w:rPr>
          <w:rStyle w:val="Lbjegyzet-hivatkozs"/>
        </w:rPr>
        <w:footnoteRef/>
      </w:r>
      <w:r>
        <w:t xml:space="preserve"> </w:t>
      </w:r>
      <w:r w:rsidRPr="00310EAC">
        <w:rPr>
          <w:bCs/>
        </w:rPr>
        <w:t xml:space="preserve">Henry </w:t>
      </w:r>
      <w:proofErr w:type="spellStart"/>
      <w:r w:rsidRPr="00310EAC">
        <w:rPr>
          <w:bCs/>
        </w:rPr>
        <w:t>Mintzberg</w:t>
      </w:r>
      <w:proofErr w:type="spellEnd"/>
      <w:r w:rsidRPr="00310EAC">
        <w:rPr>
          <w:bCs/>
        </w:rPr>
        <w:t xml:space="preserve">, Bruce </w:t>
      </w:r>
      <w:proofErr w:type="spellStart"/>
      <w:r w:rsidRPr="00310EAC">
        <w:rPr>
          <w:bCs/>
        </w:rPr>
        <w:t>Ahlstrand</w:t>
      </w:r>
      <w:proofErr w:type="spellEnd"/>
      <w:r w:rsidRPr="00310EAC">
        <w:rPr>
          <w:bCs/>
        </w:rPr>
        <w:t xml:space="preserve">, Joseph </w:t>
      </w:r>
      <w:proofErr w:type="spellStart"/>
      <w:r w:rsidRPr="00310EAC">
        <w:rPr>
          <w:bCs/>
        </w:rPr>
        <w:t>Lampel</w:t>
      </w:r>
      <w:proofErr w:type="spellEnd"/>
      <w:r w:rsidRPr="00310EAC">
        <w:rPr>
          <w:bCs/>
        </w:rPr>
        <w:t xml:space="preserve"> (ford. Kállai Tibor): Stratégiai Szafari: Útbaigazítás a stratégiai menedzsmentben, HVG Rt., Budapest, 2005.</w:t>
      </w:r>
    </w:p>
  </w:footnote>
  <w:footnote w:id="7">
    <w:p w14:paraId="2121A16D" w14:textId="77777777" w:rsidR="00C234E5" w:rsidRDefault="00C234E5">
      <w:pPr>
        <w:pStyle w:val="Lbjegyzetszveg"/>
      </w:pPr>
      <w:r>
        <w:rPr>
          <w:rStyle w:val="Lbjegyzet-hivatkozs"/>
        </w:rPr>
        <w:footnoteRef/>
      </w:r>
      <w:r>
        <w:t xml:space="preserve"> Horváth &amp; </w:t>
      </w:r>
      <w:proofErr w:type="spellStart"/>
      <w:r>
        <w:t>Partners</w:t>
      </w:r>
      <w:proofErr w:type="spellEnd"/>
      <w:r>
        <w:t xml:space="preserve">: </w:t>
      </w:r>
      <w:proofErr w:type="spellStart"/>
      <w:r>
        <w:t>Controlling</w:t>
      </w:r>
      <w:proofErr w:type="spellEnd"/>
      <w:r>
        <w:t xml:space="preserve">. Út egy hatékony </w:t>
      </w:r>
      <w:proofErr w:type="spellStart"/>
      <w:r>
        <w:t>controlling-rendszerhez</w:t>
      </w:r>
      <w:proofErr w:type="spellEnd"/>
      <w:r>
        <w:t xml:space="preserve">. KJK </w:t>
      </w:r>
      <w:proofErr w:type="spellStart"/>
      <w:r>
        <w:t>Kerszöv</w:t>
      </w:r>
      <w:proofErr w:type="spellEnd"/>
      <w:r>
        <w:t>, Budapest, 2003.</w:t>
      </w:r>
    </w:p>
  </w:footnote>
  <w:footnote w:id="8">
    <w:p w14:paraId="223A88B3" w14:textId="77777777" w:rsidR="00F41989" w:rsidRDefault="00F41989" w:rsidP="00F41989">
      <w:pPr>
        <w:pStyle w:val="Lbjegyzetszveg"/>
        <w:jc w:val="both"/>
      </w:pPr>
      <w:r w:rsidRPr="007042A3">
        <w:rPr>
          <w:rStyle w:val="Lbjegyzet-hivatkozs"/>
        </w:rPr>
        <w:footnoteRef/>
      </w:r>
      <w:r w:rsidRPr="007042A3">
        <w:t xml:space="preserve"> Ez a gyakorlatban megvalósulhat azon munkatársakkal, vezetőkkel (Adatgazdák) való egyeztetések formájában, akik felelőségi körében az adott adatok képződnek/rögzítésre kerülnek. A mutatók és az őket alkotó adatok meghatározása során ugyanis sok hibalehetőség áll fenn. Például</w:t>
      </w:r>
      <w:r w:rsidR="002666C4">
        <w:t>,</w:t>
      </w:r>
      <w:r w:rsidRPr="007042A3">
        <w:t xml:space="preserve"> nem biztos, hogy az adott munkatársnál/vezetőnél képződik/rögzítésre kerül olyan adat, amely a mutatószámkártyán szerepel</w:t>
      </w:r>
      <w:r w:rsidR="002666C4">
        <w:t>,</w:t>
      </w:r>
      <w:r w:rsidRPr="007042A3">
        <w:t xml:space="preserve"> vagy nem olyan formában áll rendelkezésre, ahogy feltételeztük. E szereplőkkel való egyeztetés a bevezetés szempontjából is nélkülözhetetlen, hiszen munkájukat a jövőben valószínűleg közvetlenül érinti a mutatószámrendszer bevezetése</w:t>
      </w:r>
      <w:r>
        <w:t>.</w:t>
      </w:r>
    </w:p>
  </w:footnote>
  <w:footnote w:id="9">
    <w:p w14:paraId="1F8FE733" w14:textId="59126A65" w:rsidR="003B6888" w:rsidRDefault="003B6888">
      <w:pPr>
        <w:pStyle w:val="Lbjegyzetszveg"/>
      </w:pPr>
      <w:r>
        <w:rPr>
          <w:rStyle w:val="Lbjegyzet-hivatkozs"/>
        </w:rPr>
        <w:footnoteRef/>
      </w:r>
      <w:r>
        <w:t xml:space="preserve"> Forrás: </w:t>
      </w:r>
      <w:hyperlink r:id="rId1" w:history="1">
        <w:r w:rsidRPr="00080EE4">
          <w:rPr>
            <w:rStyle w:val="Hiperhivatkozs"/>
          </w:rPr>
          <w:t>www.oracle.com</w:t>
        </w:r>
      </w:hyperlink>
      <w:proofErr w:type="gramStart"/>
      <w:r>
        <w:t>.,</w:t>
      </w:r>
      <w:proofErr w:type="gramEnd"/>
      <w:r>
        <w:t xml:space="preserve"> letöltés dátuma: 2004. január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ADC"/>
    <w:multiLevelType w:val="hybridMultilevel"/>
    <w:tmpl w:val="156ADE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9738B5"/>
    <w:multiLevelType w:val="hybridMultilevel"/>
    <w:tmpl w:val="6D3C1F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CE30F1"/>
    <w:multiLevelType w:val="hybridMultilevel"/>
    <w:tmpl w:val="A3ECFF66"/>
    <w:lvl w:ilvl="0" w:tplc="76287E7E">
      <w:numFmt w:val="bullet"/>
      <w:lvlText w:val="-"/>
      <w:lvlJc w:val="left"/>
      <w:pPr>
        <w:tabs>
          <w:tab w:val="num" w:pos="2160"/>
        </w:tabs>
        <w:ind w:left="2160" w:hanging="360"/>
      </w:pPr>
      <w:rPr>
        <w:rFonts w:ascii="Garamond" w:eastAsia="Garamond" w:hAnsi="Garamond" w:cs="Garamond"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8E5735"/>
    <w:multiLevelType w:val="hybridMultilevel"/>
    <w:tmpl w:val="96E0A3F4"/>
    <w:lvl w:ilvl="0" w:tplc="5F6AF85C">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7F23DE"/>
    <w:multiLevelType w:val="singleLevel"/>
    <w:tmpl w:val="C6BA7A5C"/>
    <w:lvl w:ilvl="0">
      <w:start w:val="1"/>
      <w:numFmt w:val="decimal"/>
      <w:lvlText w:val="%1."/>
      <w:lvlJc w:val="left"/>
      <w:pPr>
        <w:tabs>
          <w:tab w:val="num" w:pos="927"/>
        </w:tabs>
        <w:ind w:left="927" w:hanging="360"/>
      </w:pPr>
      <w:rPr>
        <w:rFonts w:hint="default"/>
      </w:rPr>
    </w:lvl>
  </w:abstractNum>
  <w:abstractNum w:abstractNumId="5">
    <w:nsid w:val="3AF03ECD"/>
    <w:multiLevelType w:val="hybridMultilevel"/>
    <w:tmpl w:val="88DA8F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B0330B7"/>
    <w:multiLevelType w:val="hybridMultilevel"/>
    <w:tmpl w:val="32625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A841615"/>
    <w:multiLevelType w:val="hybridMultilevel"/>
    <w:tmpl w:val="3ECED756"/>
    <w:lvl w:ilvl="0" w:tplc="35902B9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átó Ágnes">
    <w15:presenceInfo w15:providerId="None" w15:userId="Mátó Ág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57"/>
    <w:rsid w:val="00002AF3"/>
    <w:rsid w:val="000553C5"/>
    <w:rsid w:val="00084E90"/>
    <w:rsid w:val="000E5903"/>
    <w:rsid w:val="000E7A8C"/>
    <w:rsid w:val="00114F22"/>
    <w:rsid w:val="00153900"/>
    <w:rsid w:val="00175DB8"/>
    <w:rsid w:val="001D23BC"/>
    <w:rsid w:val="00255DD0"/>
    <w:rsid w:val="002666C4"/>
    <w:rsid w:val="002A65E5"/>
    <w:rsid w:val="002E7984"/>
    <w:rsid w:val="003A79D1"/>
    <w:rsid w:val="003B6888"/>
    <w:rsid w:val="003D60DA"/>
    <w:rsid w:val="00412277"/>
    <w:rsid w:val="004510DB"/>
    <w:rsid w:val="004F50AA"/>
    <w:rsid w:val="004F5575"/>
    <w:rsid w:val="00554CD1"/>
    <w:rsid w:val="00585969"/>
    <w:rsid w:val="005B7358"/>
    <w:rsid w:val="005D578B"/>
    <w:rsid w:val="005F6F2B"/>
    <w:rsid w:val="00623D5C"/>
    <w:rsid w:val="00642929"/>
    <w:rsid w:val="006B1166"/>
    <w:rsid w:val="007327FF"/>
    <w:rsid w:val="00750CF1"/>
    <w:rsid w:val="007A384B"/>
    <w:rsid w:val="0086739C"/>
    <w:rsid w:val="008B3CE8"/>
    <w:rsid w:val="008C295E"/>
    <w:rsid w:val="008C6BBE"/>
    <w:rsid w:val="008F1FA9"/>
    <w:rsid w:val="00935A53"/>
    <w:rsid w:val="00962DCA"/>
    <w:rsid w:val="009D3B85"/>
    <w:rsid w:val="009F485A"/>
    <w:rsid w:val="00A247D5"/>
    <w:rsid w:val="00A511FB"/>
    <w:rsid w:val="00AE7D7C"/>
    <w:rsid w:val="00AE7F4D"/>
    <w:rsid w:val="00B026B2"/>
    <w:rsid w:val="00B3288B"/>
    <w:rsid w:val="00BA3156"/>
    <w:rsid w:val="00C136DC"/>
    <w:rsid w:val="00C21683"/>
    <w:rsid w:val="00C234E5"/>
    <w:rsid w:val="00C52A06"/>
    <w:rsid w:val="00C63A6C"/>
    <w:rsid w:val="00C6492A"/>
    <w:rsid w:val="00C81E78"/>
    <w:rsid w:val="00C87B3A"/>
    <w:rsid w:val="00CC0300"/>
    <w:rsid w:val="00CD41AC"/>
    <w:rsid w:val="00D35457"/>
    <w:rsid w:val="00D96500"/>
    <w:rsid w:val="00E03468"/>
    <w:rsid w:val="00E5288B"/>
    <w:rsid w:val="00E602F1"/>
    <w:rsid w:val="00F3308F"/>
    <w:rsid w:val="00F41989"/>
    <w:rsid w:val="00F61785"/>
    <w:rsid w:val="00FD74BF"/>
    <w:rsid w:val="00FE55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545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739C"/>
    <w:pPr>
      <w:ind w:left="720"/>
      <w:contextualSpacing/>
    </w:pPr>
  </w:style>
  <w:style w:type="paragraph" w:styleId="Buborkszveg">
    <w:name w:val="Balloon Text"/>
    <w:basedOn w:val="Norml"/>
    <w:link w:val="BuborkszvegChar"/>
    <w:uiPriority w:val="99"/>
    <w:semiHidden/>
    <w:unhideWhenUsed/>
    <w:rsid w:val="007327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27FF"/>
    <w:rPr>
      <w:rFonts w:ascii="Tahoma" w:hAnsi="Tahoma" w:cs="Tahoma"/>
      <w:sz w:val="16"/>
      <w:szCs w:val="16"/>
    </w:rPr>
  </w:style>
  <w:style w:type="paragraph" w:styleId="Lbjegyzetszveg">
    <w:name w:val="footnote text"/>
    <w:basedOn w:val="Norml"/>
    <w:link w:val="LbjegyzetszvegChar"/>
    <w:semiHidden/>
    <w:rsid w:val="00F4198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F41989"/>
    <w:rPr>
      <w:rFonts w:ascii="Times New Roman" w:eastAsia="Times New Roman" w:hAnsi="Times New Roman" w:cs="Times New Roman"/>
      <w:sz w:val="20"/>
      <w:szCs w:val="20"/>
      <w:lang w:eastAsia="hu-HU"/>
    </w:rPr>
  </w:style>
  <w:style w:type="character" w:styleId="Lbjegyzet-hivatkozs">
    <w:name w:val="footnote reference"/>
    <w:semiHidden/>
    <w:rsid w:val="00F41989"/>
    <w:rPr>
      <w:vertAlign w:val="superscript"/>
    </w:rPr>
  </w:style>
  <w:style w:type="character" w:styleId="Jegyzethivatkozs">
    <w:name w:val="annotation reference"/>
    <w:basedOn w:val="Bekezdsalapbettpusa"/>
    <w:uiPriority w:val="99"/>
    <w:semiHidden/>
    <w:unhideWhenUsed/>
    <w:rsid w:val="00BA3156"/>
    <w:rPr>
      <w:sz w:val="16"/>
      <w:szCs w:val="16"/>
    </w:rPr>
  </w:style>
  <w:style w:type="paragraph" w:styleId="Jegyzetszveg">
    <w:name w:val="annotation text"/>
    <w:basedOn w:val="Norml"/>
    <w:link w:val="JegyzetszvegChar"/>
    <w:uiPriority w:val="99"/>
    <w:semiHidden/>
    <w:unhideWhenUsed/>
    <w:rsid w:val="00BA3156"/>
    <w:pPr>
      <w:spacing w:line="240" w:lineRule="auto"/>
    </w:pPr>
    <w:rPr>
      <w:sz w:val="20"/>
      <w:szCs w:val="20"/>
    </w:rPr>
  </w:style>
  <w:style w:type="character" w:customStyle="1" w:styleId="JegyzetszvegChar">
    <w:name w:val="Jegyzetszöveg Char"/>
    <w:basedOn w:val="Bekezdsalapbettpusa"/>
    <w:link w:val="Jegyzetszveg"/>
    <w:uiPriority w:val="99"/>
    <w:semiHidden/>
    <w:rsid w:val="00BA3156"/>
    <w:rPr>
      <w:sz w:val="20"/>
      <w:szCs w:val="20"/>
    </w:rPr>
  </w:style>
  <w:style w:type="paragraph" w:styleId="Megjegyzstrgya">
    <w:name w:val="annotation subject"/>
    <w:basedOn w:val="Jegyzetszveg"/>
    <w:next w:val="Jegyzetszveg"/>
    <w:link w:val="MegjegyzstrgyaChar"/>
    <w:uiPriority w:val="99"/>
    <w:semiHidden/>
    <w:unhideWhenUsed/>
    <w:rsid w:val="00BA3156"/>
    <w:rPr>
      <w:b/>
      <w:bCs/>
    </w:rPr>
  </w:style>
  <w:style w:type="character" w:customStyle="1" w:styleId="MegjegyzstrgyaChar">
    <w:name w:val="Megjegyzés tárgya Char"/>
    <w:basedOn w:val="JegyzetszvegChar"/>
    <w:link w:val="Megjegyzstrgya"/>
    <w:uiPriority w:val="99"/>
    <w:semiHidden/>
    <w:rsid w:val="00BA3156"/>
    <w:rPr>
      <w:b/>
      <w:bCs/>
      <w:sz w:val="20"/>
      <w:szCs w:val="20"/>
    </w:rPr>
  </w:style>
  <w:style w:type="character" w:styleId="Hiperhivatkozs">
    <w:name w:val="Hyperlink"/>
    <w:basedOn w:val="Bekezdsalapbettpusa"/>
    <w:uiPriority w:val="99"/>
    <w:unhideWhenUsed/>
    <w:rsid w:val="003B6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545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6739C"/>
    <w:pPr>
      <w:ind w:left="720"/>
      <w:contextualSpacing/>
    </w:pPr>
  </w:style>
  <w:style w:type="paragraph" w:styleId="Buborkszveg">
    <w:name w:val="Balloon Text"/>
    <w:basedOn w:val="Norml"/>
    <w:link w:val="BuborkszvegChar"/>
    <w:uiPriority w:val="99"/>
    <w:semiHidden/>
    <w:unhideWhenUsed/>
    <w:rsid w:val="007327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27FF"/>
    <w:rPr>
      <w:rFonts w:ascii="Tahoma" w:hAnsi="Tahoma" w:cs="Tahoma"/>
      <w:sz w:val="16"/>
      <w:szCs w:val="16"/>
    </w:rPr>
  </w:style>
  <w:style w:type="paragraph" w:styleId="Lbjegyzetszveg">
    <w:name w:val="footnote text"/>
    <w:basedOn w:val="Norml"/>
    <w:link w:val="LbjegyzetszvegChar"/>
    <w:semiHidden/>
    <w:rsid w:val="00F4198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F41989"/>
    <w:rPr>
      <w:rFonts w:ascii="Times New Roman" w:eastAsia="Times New Roman" w:hAnsi="Times New Roman" w:cs="Times New Roman"/>
      <w:sz w:val="20"/>
      <w:szCs w:val="20"/>
      <w:lang w:eastAsia="hu-HU"/>
    </w:rPr>
  </w:style>
  <w:style w:type="character" w:styleId="Lbjegyzet-hivatkozs">
    <w:name w:val="footnote reference"/>
    <w:semiHidden/>
    <w:rsid w:val="00F41989"/>
    <w:rPr>
      <w:vertAlign w:val="superscript"/>
    </w:rPr>
  </w:style>
  <w:style w:type="character" w:styleId="Jegyzethivatkozs">
    <w:name w:val="annotation reference"/>
    <w:basedOn w:val="Bekezdsalapbettpusa"/>
    <w:uiPriority w:val="99"/>
    <w:semiHidden/>
    <w:unhideWhenUsed/>
    <w:rsid w:val="00BA3156"/>
    <w:rPr>
      <w:sz w:val="16"/>
      <w:szCs w:val="16"/>
    </w:rPr>
  </w:style>
  <w:style w:type="paragraph" w:styleId="Jegyzetszveg">
    <w:name w:val="annotation text"/>
    <w:basedOn w:val="Norml"/>
    <w:link w:val="JegyzetszvegChar"/>
    <w:uiPriority w:val="99"/>
    <w:semiHidden/>
    <w:unhideWhenUsed/>
    <w:rsid w:val="00BA3156"/>
    <w:pPr>
      <w:spacing w:line="240" w:lineRule="auto"/>
    </w:pPr>
    <w:rPr>
      <w:sz w:val="20"/>
      <w:szCs w:val="20"/>
    </w:rPr>
  </w:style>
  <w:style w:type="character" w:customStyle="1" w:styleId="JegyzetszvegChar">
    <w:name w:val="Jegyzetszöveg Char"/>
    <w:basedOn w:val="Bekezdsalapbettpusa"/>
    <w:link w:val="Jegyzetszveg"/>
    <w:uiPriority w:val="99"/>
    <w:semiHidden/>
    <w:rsid w:val="00BA3156"/>
    <w:rPr>
      <w:sz w:val="20"/>
      <w:szCs w:val="20"/>
    </w:rPr>
  </w:style>
  <w:style w:type="paragraph" w:styleId="Megjegyzstrgya">
    <w:name w:val="annotation subject"/>
    <w:basedOn w:val="Jegyzetszveg"/>
    <w:next w:val="Jegyzetszveg"/>
    <w:link w:val="MegjegyzstrgyaChar"/>
    <w:uiPriority w:val="99"/>
    <w:semiHidden/>
    <w:unhideWhenUsed/>
    <w:rsid w:val="00BA3156"/>
    <w:rPr>
      <w:b/>
      <w:bCs/>
    </w:rPr>
  </w:style>
  <w:style w:type="character" w:customStyle="1" w:styleId="MegjegyzstrgyaChar">
    <w:name w:val="Megjegyzés tárgya Char"/>
    <w:basedOn w:val="JegyzetszvegChar"/>
    <w:link w:val="Megjegyzstrgya"/>
    <w:uiPriority w:val="99"/>
    <w:semiHidden/>
    <w:rsid w:val="00BA3156"/>
    <w:rPr>
      <w:b/>
      <w:bCs/>
      <w:sz w:val="20"/>
      <w:szCs w:val="20"/>
    </w:rPr>
  </w:style>
  <w:style w:type="character" w:styleId="Hiperhivatkozs">
    <w:name w:val="Hyperlink"/>
    <w:basedOn w:val="Bekezdsalapbettpusa"/>
    <w:uiPriority w:val="99"/>
    <w:unhideWhenUsed/>
    <w:rsid w:val="003B6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oracle.com"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www.oracl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5AB7-7F85-4ECF-9D43-8FB86FAC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4519</Words>
  <Characters>31188</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Farkas Zsoka</cp:lastModifiedBy>
  <cp:revision>3</cp:revision>
  <cp:lastPrinted>2018-04-18T14:21:00Z</cp:lastPrinted>
  <dcterms:created xsi:type="dcterms:W3CDTF">2018-09-21T13:26:00Z</dcterms:created>
  <dcterms:modified xsi:type="dcterms:W3CDTF">2018-11-15T16:18:00Z</dcterms:modified>
</cp:coreProperties>
</file>